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24" w:rsidRDefault="008C1624" w:rsidP="008C1624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5</w:t>
      </w:r>
    </w:p>
    <w:p w:rsidR="008C1624" w:rsidRDefault="008C1624" w:rsidP="008C1624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</w:t>
      </w: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B40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40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ноября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C1624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8C1624" w:rsidRPr="0081146A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8C1624" w:rsidRPr="000E18E1" w:rsidRDefault="008C1624" w:rsidP="008C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Тусип М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тел. 8 (7172) 29-58-70.</w:t>
      </w:r>
    </w:p>
    <w:p w:rsidR="008C1624" w:rsidRDefault="008C1624" w:rsidP="008C1624"/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624" w:rsidRDefault="008C1624" w:rsidP="008C16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  <w:sectPr w:rsidR="008C1624" w:rsidSect="008C1624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8C1624" w:rsidRDefault="008C1624" w:rsidP="008C16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№1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843"/>
        <w:gridCol w:w="6378"/>
        <w:gridCol w:w="1701"/>
        <w:gridCol w:w="993"/>
        <w:gridCol w:w="2409"/>
      </w:tblGrid>
      <w:tr w:rsidR="008C1624" w:rsidRPr="002D3071" w:rsidTr="00CB6A2D">
        <w:trPr>
          <w:trHeight w:val="528"/>
        </w:trPr>
        <w:tc>
          <w:tcPr>
            <w:tcW w:w="284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Комплектация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Цена, тенге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Сумма,</w:t>
            </w:r>
          </w:p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тенге</w:t>
            </w:r>
          </w:p>
        </w:tc>
      </w:tr>
      <w:tr w:rsidR="008C1624" w:rsidRPr="002D3071" w:rsidTr="00CB6A2D">
        <w:trPr>
          <w:trHeight w:val="457"/>
        </w:trPr>
        <w:tc>
          <w:tcPr>
            <w:tcW w:w="284" w:type="dxa"/>
            <w:vMerge w:val="restart"/>
            <w:vAlign w:val="center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  </w:t>
            </w:r>
          </w:p>
        </w:tc>
        <w:tc>
          <w:tcPr>
            <w:tcW w:w="1843" w:type="dxa"/>
            <w:vMerge w:val="restart"/>
            <w:vAlign w:val="center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Инструменты        эндоскопические однолезвийные скоблящие многоразового использования с принадлежностями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Полипэктомические петли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~05 20 31 20 2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Петля для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полипэктомии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мукозэктомии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симметричная, с перекрученными струнами, с изолированным кончиком. Ширина раскрытия 10/20 мм. Диаметр 2,3 мм. Длина 230 см. В сборе с ручкой.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электро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– ножей.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Автоклавируемая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Многоразовая.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135 948,00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407 844,00</w:t>
            </w:r>
          </w:p>
        </w:tc>
      </w:tr>
      <w:tr w:rsidR="008C1624" w:rsidRPr="002D3071" w:rsidTr="00CB6A2D">
        <w:trPr>
          <w:trHeight w:val="369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Полипэктомические петли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~05 20 31 23 2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Петля для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полипэктомии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мукозэктомии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симметричная, с перекрученными струнами, с изолированным кончиком. Ширина раскрытия 30/55 мм. Диаметр 2,3 мм. Длина 230 см. В сборе с ручкой.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электро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– ножей.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Автоклавируемая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Многоразовая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135 948,00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271 896,00</w:t>
            </w:r>
          </w:p>
        </w:tc>
      </w:tr>
      <w:tr w:rsidR="008C1624" w:rsidRPr="002D3071" w:rsidTr="00CB6A2D">
        <w:trPr>
          <w:trHeight w:val="286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Полипэктомические петли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~05 20 91 23 2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Петля для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полипектомии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вариативная, с двумя вариантами раскрытия, с изолированным кончиком, с двойными плетеными струнами. При раскрытии петли на 50% ширина раскрытия петли 15/33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при раскрытии петли на 100% ширина раскрытия петли 27/50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. Петля имеет специальные фиксаторы для точного выдвижения петли на 50 и 100%. Диаметр тубуса 2,3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длина 230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cm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. В сборе с ручкой черного цвета.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электро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– ножей.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Автоклавируемая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многоразовая. Фиксатор для инструмента. Зажим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четырехсубчатый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металлический, для фиксации радиуса инструмента (30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шт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249 015,00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498 030,00</w:t>
            </w:r>
          </w:p>
        </w:tc>
      </w:tr>
      <w:tr w:rsidR="008C1624" w:rsidRPr="002D3071" w:rsidTr="00CB6A2D">
        <w:trPr>
          <w:trHeight w:val="885"/>
        </w:trPr>
        <w:tc>
          <w:tcPr>
            <w:tcW w:w="284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Инструменты        эндоскопические извлекающие многоразового </w:t>
            </w: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lastRenderedPageBreak/>
              <w:t>использования с принадлежностями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Корзина для разрушения и захвата камней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~03 11 44 34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Корзина для разрушения и захвата камней, 4-х струнная, ширина раскрытия 20/30 мм. С каналом для введения контрастного вещества. Диаметр 2,6 мм. Длина 215 см. С каналом под 0,035 дюймовый проводник. Многоразовая.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227 115,00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681 345,00</w:t>
            </w:r>
          </w:p>
        </w:tc>
      </w:tr>
      <w:tr w:rsidR="008C1624" w:rsidRPr="002D3071" w:rsidTr="00CB6A2D">
        <w:trPr>
          <w:trHeight w:val="361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Корзина для разрушения и захвата камней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~03 11 46 34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Корзина для разрушения и захвата камней, 4-х струнная, ширина раскрытия 30/45 мм. С каналом для введения контрастного вещества. Диаметр 2,6 мм. Длина 215 см. С каналом под 0,035 дюймовый проводник. Многоразовая.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227 115,00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681 345,00</w:t>
            </w:r>
          </w:p>
        </w:tc>
      </w:tr>
      <w:tr w:rsidR="008C1624" w:rsidRPr="002D3071" w:rsidTr="00CB6A2D">
        <w:trPr>
          <w:trHeight w:val="49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Щипцы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биопсийные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~06 16 02 10 4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Щипцы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биопсийные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 овальными чашечками,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фенестрированные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сужающиеся к дистальной части.  Диаметр 2,6 мм. Длина 230 см. В сборе с ручкой. Ручка имеет паз для установки стоппера, для фиксирования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бранш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в закрытом состоянии. Многоразовые,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автоклавируемые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266 205,00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5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1 331 025,00</w:t>
            </w:r>
          </w:p>
        </w:tc>
      </w:tr>
      <w:tr w:rsidR="008C1624" w:rsidRPr="002D3071" w:rsidTr="00CB6A2D">
        <w:trPr>
          <w:trHeight w:val="49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Щипцы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биопсийные</w:t>
            </w:r>
            <w:proofErr w:type="spellEnd"/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~06 26 02 00 4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Щипцы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биопсийные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 овальными чашечками, для горячей биопсии.  Диаметр 2,6 мм. Длина 230 см. В сборе с ручкой. Ручка имеет паз для установки стоппера, для фиксирования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бранш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в закрытом состоянии. Разъем для всех видов электроножей. Многоразовые,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автоклавируемые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278 825,00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278 825,00</w:t>
            </w:r>
          </w:p>
        </w:tc>
      </w:tr>
      <w:tr w:rsidR="008C1624" w:rsidRPr="002D3071" w:rsidTr="00CB6A2D">
        <w:trPr>
          <w:trHeight w:val="49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Захват для удаления инородных тел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~07 21 23 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Захват для удаления инородных тел. Для PEG. Диаметр 2,6 мм. Длина 180 см. Ручка имеет паз для установки стоппера для фиксирования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браншей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Многоразовый.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357 670,00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357 670,00</w:t>
            </w:r>
          </w:p>
        </w:tc>
      </w:tr>
      <w:tr w:rsidR="008C1624" w:rsidRPr="002D3071" w:rsidTr="00CB6A2D">
        <w:trPr>
          <w:trHeight w:val="49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Захват для удаления инородных тел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~07 21 24 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Захват для удаления инородных тел, для фиксации,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приподнятия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и удаления ткани. Диаметр 2,6 мм. Длина 185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341 902,00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341 902,00</w:t>
            </w:r>
          </w:p>
        </w:tc>
      </w:tr>
      <w:tr w:rsidR="008C1624" w:rsidRPr="002D3071" w:rsidTr="00CB6A2D">
        <w:trPr>
          <w:trHeight w:val="645"/>
        </w:trPr>
        <w:tc>
          <w:tcPr>
            <w:tcW w:w="284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Инструменты        эндоскопические зондирующие, бужирующие одноразового использования с принадлежностями</w:t>
            </w:r>
          </w:p>
        </w:tc>
        <w:tc>
          <w:tcPr>
            <w:tcW w:w="1843" w:type="dxa"/>
          </w:tcPr>
          <w:p w:rsidR="008C1624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Катетер-баллон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val="kk-KZ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~12 12 60 25 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Катетер – баллон, для дилатации. Выдерживает высокое давление, имеет эргономичную форму. Баллон длиной 60 мм, диаметром 12 мм. Рекомендованное давление 8 атм. Максимально допустимое 13 атм. Диаметр инструмента 2,4 мм. Длина 250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244 392,00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488 784,00</w:t>
            </w:r>
          </w:p>
        </w:tc>
      </w:tr>
      <w:tr w:rsidR="008C1624" w:rsidRPr="002D3071" w:rsidTr="00CB6A2D">
        <w:trPr>
          <w:trHeight w:val="58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Катетер-баллон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~12 10 40 25 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Катетер – баллон, для дилатации. Выдерживает высокое давление, имеет эргономичную форму. Баллон длиной 40 мм, диаметром 10 мм. Рекомендованное давление 8 атм. Максимально допустимое 13 атм. Диаметр инструмента 2,4 мм. Длина 250 см. Ручка для раздувания баллона. Создает давление до 30 Атм. Объем 30 см. куб. С коннектором для подключения к 3-х ходовому вентилю баллона. Многократного применения. (1 шт.)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313 384,00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626 768,00</w:t>
            </w:r>
          </w:p>
        </w:tc>
      </w:tr>
      <w:tr w:rsidR="008C1624" w:rsidRPr="002D3071" w:rsidTr="00CB6A2D">
        <w:trPr>
          <w:trHeight w:val="2190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Катетер-баллон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~12 06 40 25 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Катетер – баллон, для дилатации. Выдерживает высокое давление, имеет эргономичную форму. Баллон длиной 40 мм, диаметром 6 мм. Рекомендованное давление 8 атм. Максимально допустимое 13 атм. Диаметр инструмента 2,4 мм. Длина 250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244 392,00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488 784,00</w:t>
            </w:r>
          </w:p>
        </w:tc>
      </w:tr>
      <w:tr w:rsidR="008C1624" w:rsidRPr="002D3071" w:rsidTr="00CB6A2D">
        <w:trPr>
          <w:trHeight w:val="220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Катетер –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дилатационный</w:t>
            </w:r>
            <w:proofErr w:type="spellEnd"/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~99 04 10 70 02 00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Катетер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дилатационный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. С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рентгеноконтрастным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кольцом на дистальной части. С каналом под 0,035 дюймовый проводник. Диаметр 7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Ch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Длина 200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91 346,00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91 346,00</w:t>
            </w:r>
          </w:p>
        </w:tc>
      </w:tr>
      <w:tr w:rsidR="008C1624" w:rsidRPr="002D3071" w:rsidTr="00CB6A2D">
        <w:trPr>
          <w:trHeight w:val="220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Иньектор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склерозирующий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~09 10 71 85 23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Иньектор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склерозирующий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 Диаметр канюли 0,7 мм.  С латеральным каналом для промывания.  Диаметр инструмента 2,3 мм. Длина 180 см. Многоразовый.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110 388,00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220 776,00</w:t>
            </w:r>
          </w:p>
        </w:tc>
      </w:tr>
      <w:tr w:rsidR="008C1624" w:rsidRPr="002D3071" w:rsidTr="00CB6A2D">
        <w:trPr>
          <w:trHeight w:val="220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Иньектор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склерозирующий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~09 10 72 35 23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Иньектор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склерозирующий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 Диаметр канюли 0,7 мм.  С латеральным каналом для промывания.  Диаметр инструмента 2,3 мм. Длина 230 см. Многоразовый.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110 388,00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110 388,00</w:t>
            </w:r>
          </w:p>
        </w:tc>
      </w:tr>
      <w:tr w:rsidR="008C1624" w:rsidRPr="002D3071" w:rsidTr="00CB6A2D">
        <w:trPr>
          <w:trHeight w:val="220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Катетер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~10 25 05 2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Катетер,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коагуляционный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, с возможностью отсоса через канюлю. Диаметр 2,3 мм. Длина 215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95 734,00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4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382 936,00</w:t>
            </w:r>
          </w:p>
        </w:tc>
      </w:tr>
      <w:tr w:rsidR="008C1624" w:rsidRPr="002D3071" w:rsidTr="00CB6A2D">
        <w:trPr>
          <w:trHeight w:val="466"/>
        </w:trPr>
        <w:tc>
          <w:tcPr>
            <w:tcW w:w="284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Инструменты        эндоскопические извлекающие одноразового </w:t>
            </w:r>
          </w:p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использования с принадлежностями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Литотриптор</w:t>
            </w:r>
            <w:proofErr w:type="spellEnd"/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val="kk-KZ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~99 03 30 4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Литотриптор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механический. Тубус. Диаметр 2,6 мм. Длина 195 см. Одноразовый.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39 560,00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79 120,00</w:t>
            </w:r>
          </w:p>
        </w:tc>
      </w:tr>
      <w:tr w:rsidR="008C1624" w:rsidRPr="002D3071" w:rsidTr="00CB6A2D">
        <w:trPr>
          <w:trHeight w:val="420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Литотриптор</w:t>
            </w:r>
            <w:proofErr w:type="spellEnd"/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~99 03 30 6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Литотриптор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механический. Тубус. Диаметр 3,8 мм. Длина 100 см. Одноразовый.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39 560,00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79 120,00</w:t>
            </w:r>
          </w:p>
        </w:tc>
      </w:tr>
      <w:tr w:rsidR="008C1624" w:rsidRPr="002D3071" w:rsidTr="00CB6A2D">
        <w:trPr>
          <w:trHeight w:val="37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Колпачок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~10 90 2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Колпачок.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Биопсийный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клапан для эндоскопов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Pentax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730,00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15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10 950,00</w:t>
            </w:r>
          </w:p>
        </w:tc>
      </w:tr>
      <w:tr w:rsidR="008C1624" w:rsidRPr="002D3071" w:rsidTr="00CB6A2D">
        <w:trPr>
          <w:trHeight w:val="46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Колпачок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~10 90 1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Колпачок.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Биопсийный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клапан для эндоскопов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Olympus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Fujinon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730,00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5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3 650,00</w:t>
            </w:r>
          </w:p>
        </w:tc>
      </w:tr>
      <w:tr w:rsidR="008C1624" w:rsidRPr="002D3071" w:rsidTr="00CB6A2D">
        <w:trPr>
          <w:trHeight w:val="1110"/>
        </w:trPr>
        <w:tc>
          <w:tcPr>
            <w:tcW w:w="284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Merge w:val="restart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2D3071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Набор для дренажа кисты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Стент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направляющий инструмент,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прямой 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04 20 80 10 06 QS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PTC-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пушер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совмещает в одном инструменте: направляющий катетер,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пушер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. Система предназначена для установки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не меняя инструмент. Ручка имеет два канала: канал для 0,035 дюймового проводника и канал для подачи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рентгеноконтрастного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вещества. С клапаном-улавливателем на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проксимльной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части для фиксации проводника и предотвращения вытекания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рентгеноконтрастного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вещества. Диаметр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пушера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8,5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Ch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., расстояние между лапками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60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длина 80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Длина системы 190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123 624,00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247 248,00</w:t>
            </w:r>
          </w:p>
        </w:tc>
      </w:tr>
      <w:tr w:rsidR="008C1624" w:rsidRPr="002D3071" w:rsidTr="00CB6A2D">
        <w:trPr>
          <w:trHeight w:val="255"/>
        </w:trPr>
        <w:tc>
          <w:tcPr>
            <w:tcW w:w="284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Стент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направляющий инструмент,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lastRenderedPageBreak/>
              <w:t>эндопротез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прямой</w:t>
            </w:r>
          </w:p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04 21 00 10 09 QS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lastRenderedPageBreak/>
              <w:t>PTC-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пушер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совмещает в одном инструменте: направляющий катетер,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пушер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. Система предназначена для установки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не меняя инструмент. Ручка имеет два канала: канал для 0,035 дюймового проводника и канал для подачи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lastRenderedPageBreak/>
              <w:t>рентгеноконтрастного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вещества. С клапаном-улавливателем на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проксимльной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части для фиксации проводника и предотвращения вытекания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рентгеноконтрастного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вещества. Диаметр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пушера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10 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Ch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  <w:proofErr w:type="gram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расстояние между лапками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эндопротеза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90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длина 110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mm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 Длина системы 190 см.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123 624,00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 шт.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247 248,00</w:t>
            </w:r>
          </w:p>
        </w:tc>
      </w:tr>
      <w:tr w:rsidR="008C1624" w:rsidRPr="002D3071" w:rsidTr="00CB6A2D">
        <w:trPr>
          <w:trHeight w:val="255"/>
        </w:trPr>
        <w:tc>
          <w:tcPr>
            <w:tcW w:w="284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Трехпросветный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папиллотом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KD-301Q-0720</w:t>
            </w:r>
          </w:p>
        </w:tc>
        <w:tc>
          <w:tcPr>
            <w:tcW w:w="1843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Трехпросветный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папиллотом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KD-301Q-0720</w:t>
            </w:r>
          </w:p>
        </w:tc>
        <w:tc>
          <w:tcPr>
            <w:tcW w:w="6378" w:type="dxa"/>
          </w:tcPr>
          <w:p w:rsidR="008C1624" w:rsidRPr="002D3071" w:rsidRDefault="008C1624" w:rsidP="00032DF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KD-301Q-</w:t>
            </w:r>
            <w:proofErr w:type="gram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0720  д.</w:t>
            </w:r>
            <w:proofErr w:type="gram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2,8 мм  длина 1950 мм  длина  </w:t>
            </w:r>
            <w:proofErr w:type="spellStart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дист</w:t>
            </w:r>
            <w:proofErr w:type="spellEnd"/>
            <w:r w:rsidRPr="002D3071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части 7 мм длина режущей 20 мм (2шт.)</w:t>
            </w:r>
          </w:p>
        </w:tc>
        <w:tc>
          <w:tcPr>
            <w:tcW w:w="1701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565 000,00</w:t>
            </w:r>
          </w:p>
        </w:tc>
        <w:tc>
          <w:tcPr>
            <w:tcW w:w="993" w:type="dxa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упак</w:t>
            </w:r>
            <w:proofErr w:type="spellEnd"/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09" w:type="dxa"/>
          </w:tcPr>
          <w:p w:rsidR="008C1624" w:rsidRPr="002D3071" w:rsidRDefault="008C1624" w:rsidP="00032D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071">
              <w:rPr>
                <w:rFonts w:ascii="Times New Roman" w:hAnsi="Times New Roman" w:cs="Times New Roman"/>
                <w:sz w:val="21"/>
                <w:szCs w:val="21"/>
              </w:rPr>
              <w:t>1 130 000,00</w:t>
            </w:r>
          </w:p>
        </w:tc>
      </w:tr>
      <w:tr w:rsidR="008C1624" w:rsidRPr="002D3071" w:rsidTr="008C1624">
        <w:trPr>
          <w:trHeight w:val="256"/>
        </w:trPr>
        <w:tc>
          <w:tcPr>
            <w:tcW w:w="15451" w:type="dxa"/>
            <w:gridSpan w:val="7"/>
          </w:tcPr>
          <w:p w:rsidR="008C1624" w:rsidRPr="002D3071" w:rsidRDefault="008C1624" w:rsidP="00032D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C1624" w:rsidRPr="008C1624" w:rsidRDefault="008C1624" w:rsidP="008C162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1624" w:rsidRPr="008C1624" w:rsidSect="008C1624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D"/>
    <w:rsid w:val="008C1624"/>
    <w:rsid w:val="009C3787"/>
    <w:rsid w:val="00A13EDD"/>
    <w:rsid w:val="00B40CDF"/>
    <w:rsid w:val="00CB6A2D"/>
    <w:rsid w:val="00D575C2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2B43-201D-4156-9F14-2AD0E3D1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658A-AAEA-45E6-89AB-8EC13C8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2017-11-13T02:36:00Z</dcterms:created>
  <dcterms:modified xsi:type="dcterms:W3CDTF">2017-11-13T03:09:00Z</dcterms:modified>
</cp:coreProperties>
</file>