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2" w:rsidRPr="00627C04" w:rsidRDefault="00CF19B2" w:rsidP="00CF19B2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F19B2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11056"/>
      </w:tblGrid>
      <w:tr w:rsidR="00CF19B2" w:rsidRPr="00044F00" w:rsidTr="00CF19B2">
        <w:trPr>
          <w:trHeight w:val="170"/>
        </w:trPr>
        <w:tc>
          <w:tcPr>
            <w:tcW w:w="704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</w:p>
          <w:p w:rsidR="00CE4BB2" w:rsidRPr="00B16325" w:rsidRDefault="00CE4BB2" w:rsidP="00CE4BB2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после в/в инъекции № 5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состоит из </w:t>
            </w:r>
            <w:proofErr w:type="spellStart"/>
            <w:r>
              <w:rPr>
                <w:sz w:val="18"/>
                <w:szCs w:val="18"/>
              </w:rPr>
              <w:t>нетканного</w:t>
            </w:r>
            <w:proofErr w:type="spellEnd"/>
            <w:r>
              <w:rPr>
                <w:sz w:val="18"/>
                <w:szCs w:val="18"/>
              </w:rPr>
              <w:t>, покрытого медицинским клеем, абсорбирующей подушечки и защитной бумаги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Pr="00B16325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 40 мм*120 мм,27 мм*15 мм (9 мм толщина прокладки),36 мм*30мм (пластина) 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</w:t>
            </w:r>
            <w:proofErr w:type="spellStart"/>
            <w:r>
              <w:rPr>
                <w:sz w:val="18"/>
                <w:szCs w:val="18"/>
              </w:rPr>
              <w:t>Степти</w:t>
            </w:r>
            <w:proofErr w:type="spellEnd"/>
            <w:r>
              <w:rPr>
                <w:sz w:val="18"/>
                <w:szCs w:val="18"/>
              </w:rPr>
              <w:t xml:space="preserve"> 39 мм х 80 мм, подушка 27 мм х 15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после удаления подключичного катетера и при гемодиализе  </w:t>
            </w:r>
            <w:proofErr w:type="spellStart"/>
            <w:r>
              <w:rPr>
                <w:sz w:val="18"/>
                <w:szCs w:val="18"/>
              </w:rPr>
              <w:t>Степти</w:t>
            </w:r>
            <w:proofErr w:type="spellEnd"/>
            <w:r>
              <w:rPr>
                <w:sz w:val="18"/>
                <w:szCs w:val="18"/>
              </w:rPr>
              <w:t xml:space="preserve"> 39 мм х 80 мм, подушка 27 мм х 15 мм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Губка хирургической обработки рук , одноразовая стерильная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Губка хирургической обработки рук , одноразовая стерильная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Перчатки стерильные хирургические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Неопреновые</w:t>
            </w:r>
            <w:proofErr w:type="spellEnd"/>
            <w:r>
              <w:rPr>
                <w:sz w:val="18"/>
                <w:szCs w:val="18"/>
              </w:rPr>
              <w:t xml:space="preserve"> хирургические перчатки без пудры разработаны специально для пациентов и медицинского персонала, подверженных аллергии на натуральный резиновый латекс. 100</w:t>
            </w:r>
            <w:proofErr w:type="gramStart"/>
            <w:r>
              <w:rPr>
                <w:sz w:val="18"/>
                <w:szCs w:val="18"/>
              </w:rPr>
              <w:t>%  синтетические</w:t>
            </w:r>
            <w:proofErr w:type="gramEnd"/>
            <w:r>
              <w:rPr>
                <w:sz w:val="18"/>
                <w:szCs w:val="18"/>
              </w:rPr>
              <w:t xml:space="preserve"> перчатки. Не содержат протеиновых аллергенов. Отсутствие пудры. Легко надеваются благодаря уретановому </w:t>
            </w:r>
            <w:proofErr w:type="spellStart"/>
            <w:r>
              <w:rPr>
                <w:sz w:val="18"/>
                <w:szCs w:val="18"/>
              </w:rPr>
              <w:t>иономерному</w:t>
            </w:r>
            <w:proofErr w:type="spellEnd"/>
            <w:r>
              <w:rPr>
                <w:sz w:val="18"/>
                <w:szCs w:val="18"/>
              </w:rPr>
              <w:t xml:space="preserve"> внутреннему покрытию.  Лучшая устойчивость к натяжению и проколам по сравнению с другими латексными хирургическими перчатками.  Зеленый цвет для мгновенного отличия как синтетической перчатки.  размеры от 5,5 до 8,0.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Простыни для кушетки (одноразовые) рулон 200м*70см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Одноразовая </w:t>
            </w:r>
            <w:proofErr w:type="spellStart"/>
            <w:r>
              <w:rPr>
                <w:sz w:val="18"/>
                <w:szCs w:val="18"/>
              </w:rPr>
              <w:t>простани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gramStart"/>
            <w:r>
              <w:rPr>
                <w:sz w:val="18"/>
                <w:szCs w:val="18"/>
              </w:rPr>
              <w:t>кушетки .</w:t>
            </w:r>
            <w:proofErr w:type="gramEnd"/>
            <w:r>
              <w:rPr>
                <w:sz w:val="18"/>
                <w:szCs w:val="18"/>
              </w:rPr>
              <w:t xml:space="preserve"> Рулон 200м*70см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 инъекционный объемом 10.0 мл с размером иглы 21Gx1 1/2 стерильный однократного применения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мл 3-х компонентные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 инъекционный объемом 2.0 мл с размером иглы 23Gx1 1/4 стерильный однократного применения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мл 3-х компонентные</w:t>
            </w:r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 инъекционный объемом 20.0 мл с размером иглы 21Gx1 1/2 стерильный однократного применения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мл 3-х компонентные</w:t>
            </w:r>
            <w:bookmarkStart w:id="0" w:name="_GoBack"/>
            <w:bookmarkEnd w:id="0"/>
          </w:p>
        </w:tc>
      </w:tr>
      <w:tr w:rsidR="00CE4BB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CE4BB2" w:rsidRDefault="00CE4BB2" w:rsidP="00CE4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Шприц инъекционный однократного применения трехкомпонентные вместимостью 5мл с иглами 23Gx1 1/4. 22Gx1 1/4. 21Gx1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B2" w:rsidRDefault="00CE4BB2" w:rsidP="00CE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мл 3-х компонентные</w:t>
            </w:r>
          </w:p>
        </w:tc>
      </w:tr>
    </w:tbl>
    <w:p w:rsidR="00CE4115" w:rsidRDefault="00CE4BB2"/>
    <w:sectPr w:rsidR="00CE4115" w:rsidSect="00CF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2"/>
    <w:rsid w:val="0071790D"/>
    <w:rsid w:val="00AF6BBC"/>
    <w:rsid w:val="00C6181F"/>
    <w:rsid w:val="00CE4BB2"/>
    <w:rsid w:val="00C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3AC-4456-473B-94FF-5CC57D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Кенесары Арайлым Ерланкызы</cp:lastModifiedBy>
  <cp:revision>3</cp:revision>
  <dcterms:created xsi:type="dcterms:W3CDTF">2023-11-30T08:43:00Z</dcterms:created>
  <dcterms:modified xsi:type="dcterms:W3CDTF">2024-01-19T11:39:00Z</dcterms:modified>
</cp:coreProperties>
</file>