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B73180" w:rsidRPr="00044F00" w14:paraId="136E34E2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07D9" w14:textId="698A13D4" w:rsidR="00B73180" w:rsidRPr="007F0941" w:rsidRDefault="00B73180" w:rsidP="00B73180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 xml:space="preserve">Контроль внешний. Базовая программа 4 в 1. (биохимия, гематология, </w:t>
            </w:r>
            <w:proofErr w:type="spellStart"/>
            <w:r>
              <w:rPr>
                <w:sz w:val="18"/>
                <w:szCs w:val="18"/>
              </w:rPr>
              <w:t>коагулометрия</w:t>
            </w:r>
            <w:proofErr w:type="spellEnd"/>
            <w:r>
              <w:rPr>
                <w:sz w:val="18"/>
                <w:szCs w:val="18"/>
              </w:rPr>
              <w:t>, ИФА)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EE77" w14:textId="71278A1F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В набор базовых программ должно входить: - биохимические исследование на 12 месяцев, с отчетностью каждый месяц. Общий комплект поставки 12 флаконов не менее 5 мл в каждом. Старт программы январь 2023 год до декабря 2023 года. Образцы контрольной сыворотки должны быть </w:t>
            </w:r>
            <w:proofErr w:type="spellStart"/>
            <w:r>
              <w:rPr>
                <w:sz w:val="18"/>
                <w:szCs w:val="18"/>
              </w:rPr>
              <w:t>лиофилизированные</w:t>
            </w:r>
            <w:proofErr w:type="spellEnd"/>
            <w:r>
              <w:rPr>
                <w:sz w:val="18"/>
                <w:szCs w:val="18"/>
              </w:rPr>
              <w:t xml:space="preserve"> и упакованы вакуумом, из 100% человеческой крови.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для клинической химии должна быть не менее 56 параметров.     Гематологические исследование на 12 месяцев с отчетностью каждый месяц. Общий комплект поставки 12 флаконов не менее 2 мл в каждом. Старт программы январь 2023 год до декабря 2023 года. Образцы контрольной сыворотки должны быть жидкими и готовыми к использованию из 100% человеческой крови.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для гематологического исследования должно быть не менее 11 Параметров. Иммунологические исследования на 12 месяцев с отчетностью каждый месяц. Общий комплект поставки 12 флаконов не менее 5 мл в каждом. Старт программы январь 2023 год до декабря 2023 года. Образцы контрольной сыворотки должны быть </w:t>
            </w:r>
            <w:proofErr w:type="spellStart"/>
            <w:r>
              <w:rPr>
                <w:sz w:val="18"/>
                <w:szCs w:val="18"/>
              </w:rPr>
              <w:t>лиофилизированные</w:t>
            </w:r>
            <w:proofErr w:type="spellEnd"/>
            <w:r>
              <w:rPr>
                <w:sz w:val="18"/>
                <w:szCs w:val="18"/>
              </w:rPr>
              <w:t xml:space="preserve"> и упакованы вакуумом, из 100% человеческой крови.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для иммунологических исследований должен быть не менее 51 Параметров. Для </w:t>
            </w:r>
            <w:proofErr w:type="spellStart"/>
            <w:r>
              <w:rPr>
                <w:sz w:val="18"/>
                <w:szCs w:val="18"/>
              </w:rPr>
              <w:t>коагулометрических</w:t>
            </w:r>
            <w:proofErr w:type="spellEnd"/>
            <w:r>
              <w:rPr>
                <w:sz w:val="18"/>
                <w:szCs w:val="18"/>
              </w:rPr>
              <w:t xml:space="preserve"> исследований на 12 месяцев, старт программы январь 2023 г. Окончание программы декабрь 2023 г. с отчетностью каждый месяц. Общий комплект поставки 12 флаконов не менее 1 мл каждый. Поставка 2 раза в год по 6 флаконов. Образцы контрольной сыворотки должны быть </w:t>
            </w:r>
            <w:proofErr w:type="spellStart"/>
            <w:r>
              <w:rPr>
                <w:sz w:val="18"/>
                <w:szCs w:val="18"/>
              </w:rPr>
              <w:t>лиофилизированные</w:t>
            </w:r>
            <w:proofErr w:type="spellEnd"/>
            <w:r>
              <w:rPr>
                <w:sz w:val="18"/>
                <w:szCs w:val="18"/>
              </w:rPr>
              <w:t xml:space="preserve"> и упакованы вакуумом.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для гемостаза должен быть не менее 17 Параметров. Система контроля качества должна быть аккредитована по ISO / IEC 17043. По окончанию всех проб выдается по каждому ввиду исследования международный сертификат о прохождении внешней оценки качества. 9135b</w:t>
            </w:r>
          </w:p>
        </w:tc>
      </w:tr>
      <w:tr w:rsidR="00B73180" w:rsidRPr="00044F00" w14:paraId="2694F3A9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F8AD" w14:textId="14EACCDD" w:rsidR="00B73180" w:rsidRPr="00B7318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Контроль внешний. Программа </w:t>
            </w:r>
            <w:proofErr w:type="spellStart"/>
            <w:r>
              <w:rPr>
                <w:sz w:val="18"/>
                <w:szCs w:val="18"/>
              </w:rPr>
              <w:t>Riqas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иследования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Гликированного</w:t>
            </w:r>
            <w:proofErr w:type="spellEnd"/>
            <w:r>
              <w:rPr>
                <w:sz w:val="18"/>
                <w:szCs w:val="18"/>
              </w:rPr>
              <w:t xml:space="preserve"> гемоглобина  (HbA1) на 12 </w:t>
            </w:r>
            <w:proofErr w:type="spellStart"/>
            <w:r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F384" w14:textId="0EC1E8AB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Набор контрольных сывороток для внешней оценки качества исследований </w:t>
            </w:r>
            <w:proofErr w:type="spellStart"/>
            <w:r>
              <w:rPr>
                <w:sz w:val="18"/>
                <w:szCs w:val="18"/>
              </w:rPr>
              <w:t>гликированного</w:t>
            </w:r>
            <w:proofErr w:type="spellEnd"/>
            <w:r>
              <w:rPr>
                <w:sz w:val="18"/>
                <w:szCs w:val="18"/>
              </w:rPr>
              <w:t xml:space="preserve"> гемоглобина 12 месяцев (12 флаконов). Старт программы январь 2023, окончание цикла декабрь 2023. Объем контрольной сыворотки не менее 0.5 мл во </w:t>
            </w:r>
            <w:proofErr w:type="spellStart"/>
            <w:proofErr w:type="gramStart"/>
            <w:r>
              <w:rPr>
                <w:sz w:val="18"/>
                <w:szCs w:val="18"/>
              </w:rPr>
              <w:t>флаконе.Образцы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контрольной сыворотки, 100% человеческая кровь,   должны быть </w:t>
            </w:r>
            <w:proofErr w:type="spellStart"/>
            <w:r>
              <w:rPr>
                <w:sz w:val="18"/>
                <w:szCs w:val="18"/>
              </w:rPr>
              <w:t>лиофилизированные.Измерение</w:t>
            </w:r>
            <w:proofErr w:type="spellEnd"/>
            <w:r>
              <w:rPr>
                <w:sz w:val="18"/>
                <w:szCs w:val="18"/>
              </w:rPr>
              <w:t xml:space="preserve"> образцов 1 раз в месяц и предоставления статистических отчетов по каждому </w:t>
            </w:r>
            <w:proofErr w:type="spellStart"/>
            <w:r>
              <w:rPr>
                <w:sz w:val="18"/>
                <w:szCs w:val="18"/>
              </w:rPr>
              <w:t>образцу.Каждый</w:t>
            </w:r>
            <w:proofErr w:type="spellEnd"/>
            <w:r>
              <w:rPr>
                <w:sz w:val="18"/>
                <w:szCs w:val="18"/>
              </w:rPr>
              <w:t xml:space="preserve"> флакон с контрольной сывороткой должен быть промаркирован номером в соответствии с номера тестирования образца согласно графика </w:t>
            </w:r>
            <w:proofErr w:type="spellStart"/>
            <w:r>
              <w:rPr>
                <w:sz w:val="18"/>
                <w:szCs w:val="18"/>
              </w:rPr>
              <w:t>измерений.Предоставление</w:t>
            </w:r>
            <w:proofErr w:type="spellEnd"/>
            <w:r>
              <w:rPr>
                <w:sz w:val="18"/>
                <w:szCs w:val="18"/>
              </w:rPr>
              <w:t xml:space="preserve"> отчета по результатам измерение не позднее 48 часов после финальной даты </w:t>
            </w:r>
            <w:proofErr w:type="spellStart"/>
            <w:r>
              <w:rPr>
                <w:sz w:val="18"/>
                <w:szCs w:val="18"/>
              </w:rPr>
              <w:t>измерени</w:t>
            </w:r>
            <w:proofErr w:type="spellEnd"/>
            <w:r>
              <w:rPr>
                <w:sz w:val="18"/>
                <w:szCs w:val="18"/>
              </w:rPr>
              <w:t xml:space="preserve">. Возможность тестирования нескольких анализаторов одновременно без дополнительной оплаты.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должна быть не менее 2: </w:t>
            </w:r>
            <w:proofErr w:type="spellStart"/>
            <w:r>
              <w:rPr>
                <w:sz w:val="18"/>
                <w:szCs w:val="18"/>
              </w:rPr>
              <w:t>Гликозилированный</w:t>
            </w:r>
            <w:proofErr w:type="spellEnd"/>
            <w:r>
              <w:rPr>
                <w:sz w:val="18"/>
                <w:szCs w:val="18"/>
              </w:rPr>
              <w:t xml:space="preserve"> гемоглобин, общий гемоглобин. </w:t>
            </w:r>
            <w:r>
              <w:rPr>
                <w:sz w:val="18"/>
                <w:szCs w:val="18"/>
              </w:rPr>
              <w:br/>
              <w:t xml:space="preserve">Регистрация лаборатории и отправка результатов должна быть через интернет-сайт. Обеспечить конфиденциальность информации по статистической обработке результатов контроля </w:t>
            </w:r>
            <w:proofErr w:type="spellStart"/>
            <w:proofErr w:type="gramStart"/>
            <w:r>
              <w:rPr>
                <w:sz w:val="18"/>
                <w:szCs w:val="18"/>
              </w:rPr>
              <w:t>качества.Система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контроля качества должна быть аккредитована по ISO / IEC 17043. Контрольные материалы должны иметь все разрешительные документы, которые требует законодательство </w:t>
            </w:r>
            <w:proofErr w:type="spellStart"/>
            <w:r>
              <w:rPr>
                <w:sz w:val="18"/>
                <w:szCs w:val="18"/>
              </w:rPr>
              <w:t>РК.По</w:t>
            </w:r>
            <w:proofErr w:type="spellEnd"/>
            <w:r>
              <w:rPr>
                <w:sz w:val="18"/>
                <w:szCs w:val="18"/>
              </w:rPr>
              <w:t xml:space="preserve"> окончанию всех проб выдается по каждому ввиду исследования международный сертификат о прохождении внешней оценки качества.  RQ9129</w:t>
            </w:r>
          </w:p>
        </w:tc>
      </w:tr>
      <w:tr w:rsidR="00B73180" w:rsidRPr="00044F00" w14:paraId="59BA8A77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2D68" w14:textId="4007AC4E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Контроль внешний. Программа Общий анализ мочи ( на тест полосках).RIQAS </w:t>
            </w:r>
            <w:proofErr w:type="spellStart"/>
            <w:r>
              <w:rPr>
                <w:sz w:val="18"/>
                <w:szCs w:val="18"/>
              </w:rPr>
              <w:t>Urinalysis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725F" w14:textId="016A116B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Набор контрольных сывороток для исследований мочи </w:t>
            </w:r>
            <w:proofErr w:type="spellStart"/>
            <w:r>
              <w:rPr>
                <w:sz w:val="18"/>
                <w:szCs w:val="18"/>
              </w:rPr>
              <w:t>полосочным</w:t>
            </w:r>
            <w:proofErr w:type="spellEnd"/>
            <w:r>
              <w:rPr>
                <w:sz w:val="18"/>
                <w:szCs w:val="18"/>
              </w:rPr>
              <w:t xml:space="preserve"> методом годовая, старт программы с января по декабрь 2023 года. Объем контрольной сыворотки не менее 12 мл во флаконе, комплект состоит из 6 флаконов, поставка 2 раза в год по 3 флакона. Образцы контрольной сыворотки должны быть жидкие готовые к использованию. RQ9138 100% человеческая </w:t>
            </w:r>
            <w:proofErr w:type="spellStart"/>
            <w:proofErr w:type="gramStart"/>
            <w:r>
              <w:rPr>
                <w:sz w:val="18"/>
                <w:szCs w:val="18"/>
              </w:rPr>
              <w:t>моча.Измерение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образцов 1 раз в два месяца и предоставления статистических отчетов по каждому </w:t>
            </w:r>
            <w:proofErr w:type="spellStart"/>
            <w:r>
              <w:rPr>
                <w:sz w:val="18"/>
                <w:szCs w:val="18"/>
              </w:rPr>
              <w:t>образцу.Каждый</w:t>
            </w:r>
            <w:proofErr w:type="spellEnd"/>
            <w:r>
              <w:rPr>
                <w:sz w:val="18"/>
                <w:szCs w:val="18"/>
              </w:rPr>
              <w:t xml:space="preserve"> флакон с контрольной сывороткой должен быть промаркирован номером в соответствии с номера тестирования образца согласно графика измерений. Предоставление отчета по результатам измерение не позднее 48 часов после финальной даты </w:t>
            </w:r>
            <w:proofErr w:type="spellStart"/>
            <w:proofErr w:type="gramStart"/>
            <w:r>
              <w:rPr>
                <w:sz w:val="18"/>
                <w:szCs w:val="18"/>
              </w:rPr>
              <w:t>измерения.Возможность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тестирования нескольких анализаторов одновременно без дополнительной оплаты.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должна быть не менее 14. Отчет по каждому образцу должен включать: статистическую обработку результата по всем методам, по методу участника, по группе </w:t>
            </w:r>
            <w:proofErr w:type="gramStart"/>
            <w:r>
              <w:rPr>
                <w:sz w:val="18"/>
                <w:szCs w:val="18"/>
              </w:rPr>
              <w:t>анализаторов..</w:t>
            </w:r>
            <w:proofErr w:type="gramEnd"/>
            <w:r>
              <w:rPr>
                <w:sz w:val="18"/>
                <w:szCs w:val="18"/>
              </w:rPr>
              <w:t xml:space="preserve"> Регистрация лаборатории и отправка результатов должна быть через интернет-</w:t>
            </w:r>
            <w:proofErr w:type="spellStart"/>
            <w:proofErr w:type="gramStart"/>
            <w:r>
              <w:rPr>
                <w:sz w:val="18"/>
                <w:szCs w:val="18"/>
              </w:rPr>
              <w:t>сайт.Обеспечить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конфиденциальность информации по статистической обработке результатов контроля качества. Система контроля качества должна быть аккредитована по ISO / IEC 17043. По окончанию всех проб выдается по каждому ввиду исследования международный сертификат о прохождении внешней оценки качества. RIQAS </w:t>
            </w:r>
            <w:proofErr w:type="spellStart"/>
            <w:r>
              <w:rPr>
                <w:sz w:val="18"/>
                <w:szCs w:val="18"/>
              </w:rPr>
              <w:t>Urinalysis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programme</w:t>
            </w:r>
            <w:proofErr w:type="spellEnd"/>
            <w:r>
              <w:rPr>
                <w:sz w:val="18"/>
                <w:szCs w:val="18"/>
              </w:rPr>
              <w:t>, RQ 9138</w:t>
            </w:r>
            <w:r>
              <w:rPr>
                <w:sz w:val="18"/>
                <w:szCs w:val="18"/>
              </w:rPr>
              <w:br/>
            </w:r>
          </w:p>
        </w:tc>
      </w:tr>
      <w:tr w:rsidR="00B73180" w:rsidRPr="00044F00" w14:paraId="124CE0FE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9CC8" w14:textId="5D2AEA9F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внешний.Программа</w:t>
            </w:r>
            <w:proofErr w:type="spellEnd"/>
            <w:r>
              <w:rPr>
                <w:sz w:val="18"/>
                <w:szCs w:val="18"/>
              </w:rPr>
              <w:t xml:space="preserve"> оценки качества для исследования Anti-SARS-CoV-2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58BC" w14:textId="5277AACE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Программа RIQAS по внешней оценке </w:t>
            </w:r>
            <w:proofErr w:type="spellStart"/>
            <w:proofErr w:type="gramStart"/>
            <w:r>
              <w:rPr>
                <w:sz w:val="18"/>
                <w:szCs w:val="18"/>
              </w:rPr>
              <w:t>качества.Набор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контрольного материала для исследований ИФА на Anti-SARS-CoV-2 годовая, старт программы в сентябре 2023 года, окончание программы в август 2024 </w:t>
            </w:r>
            <w:proofErr w:type="spellStart"/>
            <w:r>
              <w:rPr>
                <w:sz w:val="18"/>
                <w:szCs w:val="18"/>
              </w:rPr>
              <w:t>года.Объем</w:t>
            </w:r>
            <w:proofErr w:type="spellEnd"/>
            <w:r>
              <w:rPr>
                <w:sz w:val="18"/>
                <w:szCs w:val="18"/>
              </w:rPr>
              <w:t xml:space="preserve"> контрольной сыворотки не менее 0,5 мл во флаконе. Программа на 12 месяцев, 12 флаконов в цикле. Программа поддерживает как количественную, так и качественную отчетность. Образцы контрольной сыворотки, 100% человеческая плазма, должны быть жидкая и готовая к </w:t>
            </w:r>
            <w:proofErr w:type="spellStart"/>
            <w:proofErr w:type="gramStart"/>
            <w:r>
              <w:rPr>
                <w:sz w:val="18"/>
                <w:szCs w:val="18"/>
              </w:rPr>
              <w:t>работе.Измерение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образцов 1 раз в месяц и предоставления статистических отчетов по каждому </w:t>
            </w:r>
            <w:proofErr w:type="spellStart"/>
            <w:r>
              <w:rPr>
                <w:sz w:val="18"/>
                <w:szCs w:val="18"/>
              </w:rPr>
              <w:t>образцу.Каждый</w:t>
            </w:r>
            <w:proofErr w:type="spellEnd"/>
            <w:r>
              <w:rPr>
                <w:sz w:val="18"/>
                <w:szCs w:val="18"/>
              </w:rPr>
              <w:t xml:space="preserve"> флакон с контрольной сывороткой должен быть промаркирован номером в соответствии с номера тестирования образца согласно графика измерений. Предоставление отчета по результатам измерение не позднее 48 часов после финальной даты измерения. Возможность тестирования нескольких анализаторов одновременно без дополнительной оплаты. Количество </w:t>
            </w:r>
            <w:proofErr w:type="spellStart"/>
            <w:r>
              <w:rPr>
                <w:sz w:val="18"/>
                <w:szCs w:val="18"/>
              </w:rPr>
              <w:t>аналитов</w:t>
            </w:r>
            <w:proofErr w:type="spellEnd"/>
            <w:r>
              <w:rPr>
                <w:sz w:val="18"/>
                <w:szCs w:val="18"/>
              </w:rPr>
              <w:t xml:space="preserve"> тестирования должна быть не менее 3: </w:t>
            </w:r>
            <w:proofErr w:type="spellStart"/>
            <w:r>
              <w:rPr>
                <w:sz w:val="18"/>
                <w:szCs w:val="18"/>
              </w:rPr>
              <w:t>IgM</w:t>
            </w:r>
            <w:proofErr w:type="spellEnd"/>
            <w:r>
              <w:rPr>
                <w:sz w:val="18"/>
                <w:szCs w:val="18"/>
              </w:rPr>
              <w:t xml:space="preserve"> \ </w:t>
            </w:r>
            <w:proofErr w:type="spellStart"/>
            <w:r>
              <w:rPr>
                <w:sz w:val="18"/>
                <w:szCs w:val="18"/>
              </w:rPr>
              <w:t>IgG</w:t>
            </w:r>
            <w:proofErr w:type="spellEnd"/>
            <w:r>
              <w:rPr>
                <w:sz w:val="18"/>
                <w:szCs w:val="18"/>
              </w:rPr>
              <w:t xml:space="preserve"> \ общие антитела. Регистрация лаборатории и отправка результатов должна быть через интернет-сайт. Обеспечить конфиденциальность информации по статистической обработке результатов контроля качества. Система контроля качества должна быть аккредитована по ISO / IEC 17043. </w:t>
            </w:r>
            <w:proofErr w:type="gramStart"/>
            <w:r>
              <w:rPr>
                <w:sz w:val="18"/>
                <w:szCs w:val="18"/>
              </w:rPr>
              <w:t>После окончание</w:t>
            </w:r>
            <w:proofErr w:type="gramEnd"/>
            <w:r>
              <w:rPr>
                <w:sz w:val="18"/>
                <w:szCs w:val="18"/>
              </w:rPr>
              <w:t xml:space="preserve"> программы выдается международный сертификат по прохождению внешней оценки качества. RQ9193</w:t>
            </w:r>
          </w:p>
        </w:tc>
      </w:tr>
      <w:tr w:rsidR="00B73180" w:rsidRPr="00044F00" w14:paraId="2F72EC55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A987" w14:textId="53E08C5B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Контроль внешний. Программа по серологии (ВИЧ+ Гепатиты)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880C" w14:textId="687571FF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Набор контрольного материала для внешней оценке качества исследований серологических исследований на ВИЧ и </w:t>
            </w:r>
            <w:proofErr w:type="spellStart"/>
            <w:r>
              <w:rPr>
                <w:sz w:val="18"/>
                <w:szCs w:val="18"/>
              </w:rPr>
              <w:t>Гепатит.Старт</w:t>
            </w:r>
            <w:proofErr w:type="spellEnd"/>
            <w:r>
              <w:rPr>
                <w:sz w:val="18"/>
                <w:szCs w:val="18"/>
              </w:rPr>
              <w:t xml:space="preserve"> программы июль 2023 </w:t>
            </w:r>
            <w:proofErr w:type="spellStart"/>
            <w:r>
              <w:rPr>
                <w:sz w:val="18"/>
                <w:szCs w:val="18"/>
              </w:rPr>
              <w:t>г.Объем</w:t>
            </w:r>
            <w:proofErr w:type="spellEnd"/>
            <w:r>
              <w:rPr>
                <w:sz w:val="18"/>
                <w:szCs w:val="18"/>
              </w:rPr>
              <w:t xml:space="preserve"> контрольной крови не более 1.8 мл., (24 флакона</w:t>
            </w:r>
            <w:proofErr w:type="gramStart"/>
            <w:r>
              <w:rPr>
                <w:sz w:val="18"/>
                <w:szCs w:val="18"/>
              </w:rPr>
              <w:t>).Измерение</w:t>
            </w:r>
            <w:proofErr w:type="gramEnd"/>
            <w:r>
              <w:rPr>
                <w:sz w:val="18"/>
                <w:szCs w:val="18"/>
              </w:rPr>
              <w:t xml:space="preserve"> образцов каждые 2 недели и предоставления статистических отчетов по каждому </w:t>
            </w:r>
            <w:proofErr w:type="spellStart"/>
            <w:r>
              <w:rPr>
                <w:sz w:val="18"/>
                <w:szCs w:val="18"/>
              </w:rPr>
              <w:t>образцу.Каждый</w:t>
            </w:r>
            <w:proofErr w:type="spellEnd"/>
            <w:r>
              <w:rPr>
                <w:sz w:val="18"/>
                <w:szCs w:val="18"/>
              </w:rPr>
              <w:t xml:space="preserve"> флакон с контрольной кровью должен быть промаркирован номером в соответствии с номера тестирования образца согласно графика измерений. Предоставление отчета по результатам измерение не позднее 48 часов после финальной даты </w:t>
            </w:r>
            <w:proofErr w:type="spellStart"/>
            <w:proofErr w:type="gramStart"/>
            <w:r>
              <w:rPr>
                <w:sz w:val="18"/>
                <w:szCs w:val="18"/>
              </w:rPr>
              <w:t>измерения.Возможность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тестирования до пяти анализаторов одновременно без дополнительной оплаты. Количество параметров тестирования должна быть не менее 16. Возможность представления значений в единицах измерения, используемых лаборатория, без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пересчета.Отчет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каждому образцу должен включать:- статистическую обработку результата по всем методам, по методу участника, по группе анализаторов. Регистрация лаборатории и отправка результатов должна быть через интернет-сайт. Обеспечить конфиденциальность информации по статистической обработке результатов контроля качества за использования пароля доступа. Система контролю качества должна быть аккредитована по ISO / IEC 17043. RQ9151</w:t>
            </w:r>
            <w:r>
              <w:rPr>
                <w:sz w:val="18"/>
                <w:szCs w:val="18"/>
              </w:rPr>
              <w:br/>
            </w:r>
          </w:p>
        </w:tc>
      </w:tr>
      <w:tr w:rsidR="00B73180" w:rsidRPr="00044F00" w14:paraId="1BDD288D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6356" w14:textId="7CA335E6" w:rsidR="00B73180" w:rsidRPr="00044F00" w:rsidRDefault="00B73180" w:rsidP="00B731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Лизирующий</w:t>
            </w:r>
            <w:proofErr w:type="spellEnd"/>
            <w:r>
              <w:rPr>
                <w:sz w:val="18"/>
                <w:szCs w:val="18"/>
              </w:rPr>
              <w:t xml:space="preserve"> раствор M-6LD 1л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FBEF2" w14:textId="1C57B8D6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Специальный жидкий реагент марки M-6LD, предназначенный для дифференцировки лейкоцитов при подсчете </w:t>
            </w:r>
            <w:proofErr w:type="spellStart"/>
            <w:r>
              <w:rPr>
                <w:sz w:val="18"/>
                <w:szCs w:val="18"/>
              </w:rPr>
              <w:t>лейкоформулы</w:t>
            </w:r>
            <w:proofErr w:type="spellEnd"/>
            <w:r>
              <w:rPr>
                <w:sz w:val="18"/>
                <w:szCs w:val="18"/>
              </w:rPr>
              <w:t xml:space="preserve"> на 5 </w:t>
            </w:r>
            <w:proofErr w:type="spellStart"/>
            <w:r>
              <w:rPr>
                <w:sz w:val="18"/>
                <w:szCs w:val="18"/>
              </w:rPr>
              <w:t>субпопуляций</w:t>
            </w:r>
            <w:proofErr w:type="spellEnd"/>
            <w:r>
              <w:rPr>
                <w:sz w:val="18"/>
                <w:szCs w:val="18"/>
              </w:rPr>
              <w:t xml:space="preserve">, для автоматического гематологического анализатора ВС-6000. </w:t>
            </w:r>
            <w:proofErr w:type="spellStart"/>
            <w:r>
              <w:rPr>
                <w:sz w:val="18"/>
                <w:szCs w:val="18"/>
              </w:rPr>
              <w:t>Лизирующий</w:t>
            </w:r>
            <w:proofErr w:type="spellEnd"/>
            <w:r>
              <w:rPr>
                <w:sz w:val="18"/>
                <w:szCs w:val="18"/>
              </w:rPr>
              <w:t xml:space="preserve"> раствор M-6LD используется вместе с красителем M-6FD для дифференцировки WBC в канале DIFF. В составе не должны содержаться цианиды и азиды. Флакон должен быть маркирован специальным штриховым кодом совместимым со считывателем для закрытой системы ВС-6000. Объем флакона не менее </w:t>
            </w:r>
            <w:bookmarkStart w:id="0" w:name="_GoBack"/>
            <w:bookmarkEnd w:id="0"/>
            <w:r>
              <w:rPr>
                <w:sz w:val="18"/>
                <w:szCs w:val="18"/>
              </w:rPr>
              <w:t>1000мл.105-012288-00</w:t>
            </w:r>
          </w:p>
        </w:tc>
      </w:tr>
      <w:tr w:rsidR="00B73180" w:rsidRPr="00044F00" w14:paraId="75634E28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7547" w14:textId="6C5A9C04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Разбавитель </w:t>
            </w:r>
            <w:proofErr w:type="spellStart"/>
            <w:r>
              <w:rPr>
                <w:sz w:val="18"/>
                <w:szCs w:val="18"/>
              </w:rPr>
              <w:t>дилюент</w:t>
            </w:r>
            <w:proofErr w:type="spellEnd"/>
            <w:r>
              <w:rPr>
                <w:sz w:val="18"/>
                <w:szCs w:val="18"/>
              </w:rPr>
              <w:t xml:space="preserve"> DS 20л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2D3C" w14:textId="6B204115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Специальный разбавитель </w:t>
            </w:r>
            <w:proofErr w:type="gramStart"/>
            <w:r>
              <w:rPr>
                <w:sz w:val="18"/>
                <w:szCs w:val="18"/>
              </w:rPr>
              <w:t>марки  DS</w:t>
            </w:r>
            <w:proofErr w:type="gramEnd"/>
            <w:r>
              <w:rPr>
                <w:sz w:val="18"/>
                <w:szCs w:val="18"/>
              </w:rPr>
              <w:t xml:space="preserve">, предназначенный для разведения цельной крови при подсчете форменных элементов, для автоматического гематологического анализатора ВС-6000.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</w:t>
            </w:r>
            <w:proofErr w:type="gramStart"/>
            <w:r>
              <w:rPr>
                <w:sz w:val="18"/>
                <w:szCs w:val="18"/>
              </w:rPr>
              <w:t>хранения</w:t>
            </w:r>
            <w:proofErr w:type="gramEnd"/>
            <w:r>
              <w:rPr>
                <w:sz w:val="18"/>
                <w:szCs w:val="18"/>
              </w:rPr>
              <w:t xml:space="preserve"> указанного на упаковке. Упаковка должна быть маркирована специальным штриховым кодом совместимым со считывателем для закрытой системы ВС-6000.Объем канистры  не менее 20 литров.105-012283-00 </w:t>
            </w:r>
          </w:p>
        </w:tc>
      </w:tr>
      <w:tr w:rsidR="00B73180" w:rsidRPr="00044F00" w14:paraId="31E1AA32" w14:textId="77777777" w:rsidTr="006915BD">
        <w:trPr>
          <w:trHeight w:val="70"/>
        </w:trPr>
        <w:tc>
          <w:tcPr>
            <w:tcW w:w="710" w:type="dxa"/>
            <w:shd w:val="clear" w:color="auto" w:fill="auto"/>
          </w:tcPr>
          <w:p w14:paraId="7DBA3C01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CECB8" w14:textId="4F6DB7BE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Краситель M-6FD 12мл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4082" w14:textId="3F2ECA44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Краситель M-6FD используется вместе с </w:t>
            </w:r>
            <w:proofErr w:type="spellStart"/>
            <w:r>
              <w:rPr>
                <w:sz w:val="18"/>
                <w:szCs w:val="18"/>
              </w:rPr>
              <w:t>лизирующим</w:t>
            </w:r>
            <w:proofErr w:type="spellEnd"/>
            <w:r>
              <w:rPr>
                <w:sz w:val="18"/>
                <w:szCs w:val="18"/>
              </w:rPr>
              <w:t xml:space="preserve"> раствором M-6LD для дифференцировки WBC в канале </w:t>
            </w:r>
            <w:proofErr w:type="spellStart"/>
            <w:proofErr w:type="gramStart"/>
            <w:r>
              <w:rPr>
                <w:sz w:val="18"/>
                <w:szCs w:val="18"/>
              </w:rPr>
              <w:t>DIFF,для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автоматического гематологического анализатора ВС-6000. Флакон должен быть маркирован специальным штриховым кодом совместимым со считывателем для закрытой системы ВС-6000.</w:t>
            </w:r>
            <w:r>
              <w:rPr>
                <w:sz w:val="18"/>
                <w:szCs w:val="18"/>
              </w:rPr>
              <w:br/>
              <w:t>Объем бутыль 12 мл.105-012298-00</w:t>
            </w:r>
          </w:p>
        </w:tc>
      </w:tr>
      <w:tr w:rsidR="00B73180" w:rsidRPr="00044F00" w14:paraId="3BAE95D0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E2E2" w14:textId="01126F2B" w:rsidR="00B73180" w:rsidRPr="00B73180" w:rsidRDefault="00B73180" w:rsidP="00B731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Лизирующий</w:t>
            </w:r>
            <w:proofErr w:type="spellEnd"/>
            <w:r>
              <w:rPr>
                <w:sz w:val="18"/>
                <w:szCs w:val="18"/>
              </w:rPr>
              <w:t xml:space="preserve"> раствор M-6LH 1л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E832" w14:textId="3B3F7DA4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Специальный жидкий реагент марки M-6LH, предназначенный для </w:t>
            </w:r>
            <w:proofErr w:type="spellStart"/>
            <w:r>
              <w:rPr>
                <w:sz w:val="18"/>
                <w:szCs w:val="18"/>
              </w:rPr>
              <w:t>лизирования</w:t>
            </w:r>
            <w:proofErr w:type="spellEnd"/>
            <w:r>
              <w:rPr>
                <w:sz w:val="18"/>
                <w:szCs w:val="18"/>
              </w:rPr>
              <w:t xml:space="preserve"> эритроцитов при подсчете </w:t>
            </w:r>
            <w:proofErr w:type="spellStart"/>
            <w:proofErr w:type="gramStart"/>
            <w:r>
              <w:rPr>
                <w:sz w:val="18"/>
                <w:szCs w:val="18"/>
              </w:rPr>
              <w:t>гемоглобина,для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автоматического гематологического анализатора ВС-6000. В составе не должны содержаться цианиды и азиды.  Флакон должен быть маркирован специальным штриховым кодом совместимым со считывателем для закрытой системы ВС-6000. Объем флакона не менее 1000мл.105-012292-00</w:t>
            </w:r>
          </w:p>
        </w:tc>
      </w:tr>
      <w:tr w:rsidR="00B73180" w:rsidRPr="00044F00" w14:paraId="761E9263" w14:textId="77777777" w:rsidTr="00B73180">
        <w:trPr>
          <w:trHeight w:val="444"/>
        </w:trPr>
        <w:tc>
          <w:tcPr>
            <w:tcW w:w="710" w:type="dxa"/>
            <w:shd w:val="clear" w:color="auto" w:fill="auto"/>
          </w:tcPr>
          <w:p w14:paraId="4CB82544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8223" w14:textId="0DC3DF30" w:rsidR="00B73180" w:rsidRPr="00044F00" w:rsidRDefault="00B73180" w:rsidP="00B731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Лизирующий</w:t>
            </w:r>
            <w:proofErr w:type="spellEnd"/>
            <w:r>
              <w:rPr>
                <w:sz w:val="18"/>
                <w:szCs w:val="18"/>
              </w:rPr>
              <w:t xml:space="preserve"> раствор M-6LN 1л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F49CA" w14:textId="2E55F4E1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Специальный жидкий реагент марки M-6LN, предназначенный использоваться вместе с красителем M-6FN для измерения параметров ядросодержащих эритроцитов (NRBC</w:t>
            </w:r>
            <w:proofErr w:type="gramStart"/>
            <w:r>
              <w:rPr>
                <w:sz w:val="18"/>
                <w:szCs w:val="18"/>
              </w:rPr>
              <w:t>),для</w:t>
            </w:r>
            <w:proofErr w:type="gramEnd"/>
            <w:r>
              <w:rPr>
                <w:sz w:val="18"/>
                <w:szCs w:val="18"/>
              </w:rPr>
              <w:t xml:space="preserve"> автоматического гематологического анализатора ВС-6000. В составе не должны содержаться цианиды и азиды. Флакон должен быть маркирован специальным штриховым кодом совместимым со считывателем для закрытой системы ВС-6000. Объем флакона не менее 1000мл.105-012290-00</w:t>
            </w:r>
          </w:p>
        </w:tc>
      </w:tr>
      <w:tr w:rsidR="00B73180" w:rsidRPr="00044F00" w14:paraId="3583166A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220A6" w14:textId="32A0174F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Краситель M-6FN 12мл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6875" w14:textId="42AAF4AF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Краситель M-6FN используется вместе с </w:t>
            </w:r>
            <w:proofErr w:type="spellStart"/>
            <w:r>
              <w:rPr>
                <w:sz w:val="18"/>
                <w:szCs w:val="18"/>
              </w:rPr>
              <w:t>лизирующим</w:t>
            </w:r>
            <w:proofErr w:type="spellEnd"/>
            <w:r>
              <w:rPr>
                <w:sz w:val="18"/>
                <w:szCs w:val="18"/>
              </w:rPr>
              <w:t xml:space="preserve"> раствором M-6LN для измерения параметров ядросодержащих эритроцитов (NRBC</w:t>
            </w:r>
            <w:proofErr w:type="gramStart"/>
            <w:r>
              <w:rPr>
                <w:sz w:val="18"/>
                <w:szCs w:val="18"/>
              </w:rPr>
              <w:t>),для</w:t>
            </w:r>
            <w:proofErr w:type="gramEnd"/>
            <w:r>
              <w:rPr>
                <w:sz w:val="18"/>
                <w:szCs w:val="18"/>
              </w:rPr>
              <w:t xml:space="preserve"> автоматического гематологического анализатора ВС-6000. Флакон должен быть маркирован специальным штриховым кодом совместимым со считывателем для закрытой системы ВС-6000.</w:t>
            </w:r>
            <w:r>
              <w:rPr>
                <w:sz w:val="18"/>
                <w:szCs w:val="18"/>
              </w:rPr>
              <w:br/>
              <w:t>Объем бутыль 12 мл.</w:t>
            </w:r>
          </w:p>
        </w:tc>
      </w:tr>
      <w:tr w:rsidR="00B73180" w:rsidRPr="00044F00" w14:paraId="6A538BDA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1BD0D" w14:textId="3379C640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Гематологические контрольные материалы BC-6D 6 x 4.5 мл </w:t>
            </w:r>
            <w:proofErr w:type="spellStart"/>
            <w:r>
              <w:rPr>
                <w:sz w:val="18"/>
                <w:szCs w:val="18"/>
              </w:rPr>
              <w:t>Tri-pack</w:t>
            </w:r>
            <w:proofErr w:type="spellEnd"/>
            <w:r>
              <w:rPr>
                <w:sz w:val="18"/>
                <w:szCs w:val="18"/>
              </w:rPr>
              <w:t xml:space="preserve"> (2L, 2N, 2H)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E7962" w14:textId="61B75592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Набор марки BC-6D предназначен для ежедневного проведения </w:t>
            </w:r>
            <w:proofErr w:type="spellStart"/>
            <w:r>
              <w:rPr>
                <w:sz w:val="18"/>
                <w:szCs w:val="18"/>
              </w:rPr>
              <w:t>внутрилабораторного</w:t>
            </w:r>
            <w:proofErr w:type="spellEnd"/>
            <w:r>
              <w:rPr>
                <w:sz w:val="18"/>
                <w:szCs w:val="18"/>
              </w:rPr>
              <w:t xml:space="preserve"> контроля точности измерений на приборах использующих в работе базовые </w:t>
            </w:r>
            <w:proofErr w:type="spellStart"/>
            <w:proofErr w:type="gramStart"/>
            <w:r>
              <w:rPr>
                <w:sz w:val="18"/>
                <w:szCs w:val="18"/>
              </w:rPr>
              <w:t>реагенты,для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автоматического гематологического анализатора ВС-6000. Набор должен состоять из 6 флаконов, емкостью не менее 4,5 мл каждый.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относящиеся к </w:t>
            </w:r>
            <w:proofErr w:type="spellStart"/>
            <w:r>
              <w:rPr>
                <w:sz w:val="18"/>
                <w:szCs w:val="18"/>
              </w:rPr>
              <w:t>трехвершинной</w:t>
            </w:r>
            <w:proofErr w:type="spellEnd"/>
            <w:r>
              <w:rPr>
                <w:sz w:val="18"/>
                <w:szCs w:val="18"/>
              </w:rPr>
              <w:t xml:space="preserve"> кривой распределения лейкоцитов, эритроцитов и тромбоцитов.  Наличие аттестованных </w:t>
            </w:r>
            <w:proofErr w:type="spellStart"/>
            <w:r>
              <w:rPr>
                <w:sz w:val="18"/>
                <w:szCs w:val="18"/>
              </w:rPr>
              <w:t>референтных</w:t>
            </w:r>
            <w:proofErr w:type="spellEnd"/>
            <w:r>
              <w:rPr>
                <w:sz w:val="18"/>
                <w:szCs w:val="18"/>
              </w:rPr>
              <w:t xml:space="preserve"> параметров соответствующих низким, </w:t>
            </w:r>
            <w:proofErr w:type="gramStart"/>
            <w:r>
              <w:rPr>
                <w:sz w:val="18"/>
                <w:szCs w:val="18"/>
              </w:rPr>
              <w:t>нормальным и высоким показателям</w:t>
            </w:r>
            <w:proofErr w:type="gramEnd"/>
            <w:r>
              <w:rPr>
                <w:sz w:val="18"/>
                <w:szCs w:val="18"/>
              </w:rPr>
              <w:t xml:space="preserve"> указанным во вкладыше, который прилагается к набору. Дополнительно вкладыш должен иметь специальный штриховой код совместимый со считывателем для закрытой системы ВС-6000 для автоматического ввода </w:t>
            </w:r>
            <w:proofErr w:type="spellStart"/>
            <w:r>
              <w:rPr>
                <w:sz w:val="18"/>
                <w:szCs w:val="18"/>
              </w:rPr>
              <w:t>референтных</w:t>
            </w:r>
            <w:proofErr w:type="spellEnd"/>
            <w:r>
              <w:rPr>
                <w:sz w:val="18"/>
                <w:szCs w:val="18"/>
              </w:rPr>
              <w:t xml:space="preserve"> параметров в память прибора.</w:t>
            </w:r>
          </w:p>
        </w:tc>
      </w:tr>
      <w:tr w:rsidR="00B73180" w:rsidRPr="00044F00" w14:paraId="69C56EA4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54F5E21E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07AC0" w14:textId="515AB773" w:rsidR="00B73180" w:rsidRPr="00B73180" w:rsidRDefault="00B73180" w:rsidP="00B73180">
            <w:pPr>
              <w:rPr>
                <w:sz w:val="20"/>
                <w:szCs w:val="20"/>
                <w:lang w:val="en-US"/>
              </w:rPr>
            </w:pPr>
            <w:r w:rsidRPr="00B73180">
              <w:rPr>
                <w:sz w:val="18"/>
                <w:szCs w:val="18"/>
                <w:lang w:val="en-US"/>
              </w:rPr>
              <w:t xml:space="preserve">Mouse/Rabbit Poly Detector Plus DAB HRP Detection System </w:t>
            </w:r>
            <w:r>
              <w:rPr>
                <w:sz w:val="18"/>
                <w:szCs w:val="18"/>
              </w:rPr>
              <w:t>по</w:t>
            </w:r>
            <w:r w:rsidRPr="00B73180">
              <w:rPr>
                <w:sz w:val="18"/>
                <w:szCs w:val="18"/>
                <w:lang w:val="en-US"/>
              </w:rPr>
              <w:t xml:space="preserve"> 15 </w:t>
            </w:r>
            <w:r>
              <w:rPr>
                <w:sz w:val="18"/>
                <w:szCs w:val="18"/>
              </w:rPr>
              <w:t>мл</w:t>
            </w:r>
            <w:r w:rsidRPr="00B73180">
              <w:rPr>
                <w:sz w:val="18"/>
                <w:szCs w:val="18"/>
                <w:lang w:val="en-US"/>
              </w:rPr>
              <w:t xml:space="preserve">./150 </w:t>
            </w: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207E" w14:textId="203CA8D2" w:rsidR="00B73180" w:rsidRPr="00044F00" w:rsidRDefault="00B73180" w:rsidP="00B73180">
            <w:pPr>
              <w:rPr>
                <w:sz w:val="20"/>
                <w:szCs w:val="20"/>
              </w:rPr>
            </w:pPr>
            <w:proofErr w:type="gramStart"/>
            <w:r w:rsidRPr="00B73180">
              <w:rPr>
                <w:sz w:val="18"/>
                <w:szCs w:val="18"/>
                <w:lang w:val="en-US"/>
              </w:rPr>
              <w:t>1.Mouse</w:t>
            </w:r>
            <w:proofErr w:type="gramEnd"/>
            <w:r w:rsidRPr="00B73180">
              <w:rPr>
                <w:sz w:val="18"/>
                <w:szCs w:val="18"/>
                <w:lang w:val="en-US"/>
              </w:rPr>
              <w:t xml:space="preserve">/Rabbit </w:t>
            </w:r>
            <w:proofErr w:type="spellStart"/>
            <w:r w:rsidRPr="00B73180">
              <w:rPr>
                <w:sz w:val="18"/>
                <w:szCs w:val="18"/>
                <w:lang w:val="en-US"/>
              </w:rPr>
              <w:t>PolyDetector</w:t>
            </w:r>
            <w:proofErr w:type="spellEnd"/>
            <w:r w:rsidRPr="00B73180">
              <w:rPr>
                <w:sz w:val="18"/>
                <w:szCs w:val="18"/>
                <w:lang w:val="en-US"/>
              </w:rPr>
              <w:t xml:space="preserve"> Plus DAB HRP Detection </w:t>
            </w:r>
            <w:proofErr w:type="spellStart"/>
            <w:r w:rsidRPr="00B73180">
              <w:rPr>
                <w:sz w:val="18"/>
                <w:szCs w:val="18"/>
                <w:lang w:val="en-US"/>
              </w:rPr>
              <w:t>Sistem</w:t>
            </w:r>
            <w:proofErr w:type="spellEnd"/>
            <w:r w:rsidRPr="00B7318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во</w:t>
            </w:r>
            <w:r w:rsidRPr="00B7318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флаконах</w:t>
            </w:r>
            <w:r w:rsidRPr="00B7318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B73180">
              <w:rPr>
                <w:sz w:val="18"/>
                <w:szCs w:val="18"/>
                <w:lang w:val="en-US"/>
              </w:rPr>
              <w:t xml:space="preserve"> 15</w:t>
            </w:r>
            <w:r>
              <w:rPr>
                <w:sz w:val="18"/>
                <w:szCs w:val="18"/>
              </w:rPr>
              <w:t>мл</w:t>
            </w:r>
            <w:r w:rsidRPr="00B73180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 xml:space="preserve">Жидкий DAB+ представляет собой высокочувствительную систему субстрат-хромоген для использования в методах </w:t>
            </w:r>
            <w:proofErr w:type="spellStart"/>
            <w:r>
              <w:rPr>
                <w:sz w:val="18"/>
                <w:szCs w:val="18"/>
              </w:rPr>
              <w:t>иммуногистохимического</w:t>
            </w:r>
            <w:proofErr w:type="spellEnd"/>
            <w:r>
              <w:rPr>
                <w:sz w:val="18"/>
                <w:szCs w:val="18"/>
              </w:rPr>
              <w:t xml:space="preserve"> окрашивания на основе </w:t>
            </w:r>
            <w:proofErr w:type="spellStart"/>
            <w:r>
              <w:rPr>
                <w:sz w:val="18"/>
                <w:szCs w:val="18"/>
              </w:rPr>
              <w:t>пероксидазы</w:t>
            </w:r>
            <w:proofErr w:type="spellEnd"/>
            <w:r>
              <w:rPr>
                <w:sz w:val="18"/>
                <w:szCs w:val="18"/>
              </w:rPr>
              <w:t>. DAB (</w:t>
            </w:r>
            <w:proofErr w:type="spellStart"/>
            <w:r>
              <w:rPr>
                <w:sz w:val="18"/>
                <w:szCs w:val="18"/>
              </w:rPr>
              <w:t>диаминобензидин</w:t>
            </w:r>
            <w:proofErr w:type="spellEnd"/>
            <w:r>
              <w:rPr>
                <w:sz w:val="18"/>
                <w:szCs w:val="18"/>
              </w:rPr>
              <w:t xml:space="preserve">) образует очень стабильный конечный продукт коричневого цвета. 2.Буферный концентрат </w:t>
            </w:r>
            <w:proofErr w:type="spellStart"/>
            <w:r>
              <w:rPr>
                <w:sz w:val="18"/>
                <w:szCs w:val="18"/>
              </w:rPr>
              <w:t>ImmunoRetreiver</w:t>
            </w:r>
            <w:proofErr w:type="spellEnd"/>
            <w:r>
              <w:rPr>
                <w:sz w:val="18"/>
                <w:szCs w:val="18"/>
              </w:rPr>
              <w:t xml:space="preserve"> 20x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Citrate,500 </w:t>
            </w:r>
            <w:proofErr w:type="spellStart"/>
            <w:proofErr w:type="gramStart"/>
            <w:r>
              <w:rPr>
                <w:sz w:val="18"/>
                <w:szCs w:val="18"/>
              </w:rPr>
              <w:t>ml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Этот продукт представляет собой модифицированный цитратный буфер с </w:t>
            </w:r>
            <w:proofErr w:type="spellStart"/>
            <w:r>
              <w:rPr>
                <w:sz w:val="18"/>
                <w:szCs w:val="18"/>
              </w:rPr>
              <w:t>pH</w:t>
            </w:r>
            <w:proofErr w:type="spellEnd"/>
            <w:r>
              <w:rPr>
                <w:sz w:val="18"/>
                <w:szCs w:val="18"/>
              </w:rPr>
              <w:t xml:space="preserve"> 6,1, представленный в виде 20-кратного концентрата. Реагент после разбавления используется для извлечения мишени перед качественными или полуколичественными процедурами IHC на фиксированных формалином и залитых парафином (FFPE) срезах тканей, установленных на предметных стеклах. 3.Промывочный буфер, концентрат </w:t>
            </w:r>
            <w:proofErr w:type="spellStart"/>
            <w:r>
              <w:rPr>
                <w:sz w:val="18"/>
                <w:szCs w:val="18"/>
              </w:rPr>
              <w:t>ImmunoDNA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Washer</w:t>
            </w:r>
            <w:proofErr w:type="spellEnd"/>
            <w:r>
              <w:rPr>
                <w:sz w:val="18"/>
                <w:szCs w:val="18"/>
              </w:rPr>
              <w:t xml:space="preserve"> 20x, 1000ml. </w:t>
            </w:r>
            <w:proofErr w:type="spellStart"/>
            <w:r>
              <w:rPr>
                <w:sz w:val="18"/>
                <w:szCs w:val="18"/>
              </w:rPr>
              <w:t>Wash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Buffer</w:t>
            </w:r>
            <w:proofErr w:type="spellEnd"/>
            <w:r>
              <w:rPr>
                <w:sz w:val="18"/>
                <w:szCs w:val="18"/>
              </w:rPr>
              <w:t xml:space="preserve"> — это реагент </w:t>
            </w:r>
            <w:proofErr w:type="spellStart"/>
            <w:r>
              <w:rPr>
                <w:sz w:val="18"/>
                <w:szCs w:val="18"/>
              </w:rPr>
              <w:t>EnVision</w:t>
            </w:r>
            <w:proofErr w:type="spellEnd"/>
            <w:r>
              <w:rPr>
                <w:sz w:val="18"/>
                <w:szCs w:val="18"/>
              </w:rPr>
              <w:t xml:space="preserve"> FLEX, содержащий 20-кратный концентрированный промывочный буфер</w:t>
            </w:r>
          </w:p>
        </w:tc>
      </w:tr>
      <w:tr w:rsidR="00B73180" w:rsidRPr="00044F00" w14:paraId="7005F4BF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563286DB" w14:textId="77777777" w:rsidR="00B73180" w:rsidRPr="00044F00" w:rsidRDefault="00B73180" w:rsidP="00B73180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745F" w14:textId="5225454C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LISS/</w:t>
            </w:r>
            <w:proofErr w:type="spellStart"/>
            <w:r>
              <w:rPr>
                <w:sz w:val="18"/>
                <w:szCs w:val="18"/>
              </w:rPr>
              <w:t>Coombs</w:t>
            </w:r>
            <w:proofErr w:type="spellEnd"/>
            <w:r>
              <w:rPr>
                <w:sz w:val="18"/>
                <w:szCs w:val="18"/>
              </w:rPr>
              <w:t xml:space="preserve"> 60 х 12; </w:t>
            </w:r>
            <w:proofErr w:type="spellStart"/>
            <w:r>
              <w:rPr>
                <w:sz w:val="18"/>
                <w:szCs w:val="18"/>
              </w:rPr>
              <w:t>Лисс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Кумбс</w:t>
            </w:r>
            <w:proofErr w:type="spellEnd"/>
            <w:r>
              <w:rPr>
                <w:sz w:val="18"/>
                <w:szCs w:val="18"/>
              </w:rPr>
              <w:t xml:space="preserve"> набор для постановки прямого и непрямого </w:t>
            </w:r>
            <w:proofErr w:type="spellStart"/>
            <w:r>
              <w:rPr>
                <w:sz w:val="18"/>
                <w:szCs w:val="18"/>
              </w:rPr>
              <w:t>антиглобулинового</w:t>
            </w:r>
            <w:proofErr w:type="spellEnd"/>
            <w:r>
              <w:rPr>
                <w:sz w:val="18"/>
                <w:szCs w:val="18"/>
              </w:rPr>
              <w:t xml:space="preserve"> теста 60*12 карт, используемый в </w:t>
            </w:r>
            <w:proofErr w:type="spellStart"/>
            <w:r>
              <w:rPr>
                <w:sz w:val="18"/>
                <w:szCs w:val="18"/>
              </w:rPr>
              <w:t>гелевой</w:t>
            </w:r>
            <w:proofErr w:type="spellEnd"/>
            <w:r>
              <w:rPr>
                <w:sz w:val="18"/>
                <w:szCs w:val="18"/>
              </w:rPr>
              <w:t xml:space="preserve"> технологии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9412B" w14:textId="7AE0599C" w:rsidR="00B73180" w:rsidRPr="00044F00" w:rsidRDefault="00B73180" w:rsidP="00B731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LISS/</w:t>
            </w:r>
            <w:proofErr w:type="spellStart"/>
            <w:r>
              <w:rPr>
                <w:sz w:val="18"/>
                <w:szCs w:val="18"/>
              </w:rPr>
              <w:t>Coombs</w:t>
            </w:r>
            <w:proofErr w:type="spellEnd"/>
            <w:r>
              <w:rPr>
                <w:sz w:val="18"/>
                <w:szCs w:val="18"/>
              </w:rPr>
              <w:t xml:space="preserve"> 60 х 12 набор для постановки прямого и непрямого </w:t>
            </w:r>
            <w:proofErr w:type="spellStart"/>
            <w:r>
              <w:rPr>
                <w:sz w:val="18"/>
                <w:szCs w:val="18"/>
              </w:rPr>
              <w:t>антиглобулинового</w:t>
            </w:r>
            <w:proofErr w:type="spellEnd"/>
            <w:r>
              <w:rPr>
                <w:sz w:val="18"/>
                <w:szCs w:val="18"/>
              </w:rPr>
              <w:t xml:space="preserve"> теста используемый в </w:t>
            </w:r>
            <w:proofErr w:type="spellStart"/>
            <w:r>
              <w:rPr>
                <w:sz w:val="18"/>
                <w:szCs w:val="18"/>
              </w:rPr>
              <w:t>гелевой</w:t>
            </w:r>
            <w:proofErr w:type="spellEnd"/>
            <w:r>
              <w:rPr>
                <w:sz w:val="18"/>
                <w:szCs w:val="18"/>
              </w:rPr>
              <w:t xml:space="preserve"> технологии.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02559D">
      <w:footerReference w:type="default" r:id="rId8"/>
      <w:pgSz w:w="16838" w:h="11906" w:orient="landscape"/>
      <w:pgMar w:top="2269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59D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F0941"/>
    <w:rsid w:val="007F6458"/>
    <w:rsid w:val="00815C43"/>
    <w:rsid w:val="0084707A"/>
    <w:rsid w:val="00864445"/>
    <w:rsid w:val="0089471B"/>
    <w:rsid w:val="008C491C"/>
    <w:rsid w:val="008D50E4"/>
    <w:rsid w:val="008D6F7C"/>
    <w:rsid w:val="008E3B8C"/>
    <w:rsid w:val="008E72A4"/>
    <w:rsid w:val="00950A2A"/>
    <w:rsid w:val="0095637F"/>
    <w:rsid w:val="00961508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73180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83C5-40E2-4D91-90B6-DA3B9C49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38</cp:revision>
  <cp:lastPrinted>2023-01-30T05:48:00Z</cp:lastPrinted>
  <dcterms:created xsi:type="dcterms:W3CDTF">2022-02-26T03:42:00Z</dcterms:created>
  <dcterms:modified xsi:type="dcterms:W3CDTF">2024-02-05T10:40:00Z</dcterms:modified>
</cp:coreProperties>
</file>