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AB19" w14:textId="77777777" w:rsidR="003B26F5" w:rsidRPr="00627C04" w:rsidRDefault="003B26F5" w:rsidP="00700B13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14:paraId="0D85D2F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</w:t>
      </w:r>
      <w:r w:rsidR="008D6F7C" w:rsidRPr="00D81474">
        <w:rPr>
          <w:color w:val="000000"/>
          <w:sz w:val="18"/>
          <w:szCs w:val="18"/>
        </w:rPr>
        <w:t xml:space="preserve">от 7 июля 2020 года </w:t>
      </w:r>
      <w:r w:rsidRPr="00D81474">
        <w:rPr>
          <w:color w:val="000000"/>
          <w:sz w:val="18"/>
          <w:szCs w:val="18"/>
        </w:rPr>
        <w:t>«О здоровье народа и системе здравоохранения» №</w:t>
      </w:r>
      <w:r w:rsidR="008D6F7C" w:rsidRPr="00D81474">
        <w:rPr>
          <w:color w:val="000000"/>
          <w:sz w:val="18"/>
          <w:szCs w:val="18"/>
        </w:rPr>
        <w:t xml:space="preserve">360-VI </w:t>
      </w:r>
      <w:r w:rsidRPr="00D81474">
        <w:rPr>
          <w:color w:val="000000"/>
          <w:sz w:val="18"/>
          <w:szCs w:val="18"/>
        </w:rPr>
        <w:t>(далее – Кодекс) и порядком государственной регистрации, установленным уполномоченным органом в области здравоохранения;</w:t>
      </w:r>
    </w:p>
    <w:p w14:paraId="61FB5B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14:paraId="02FA83B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14:paraId="5F9B4C6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14:paraId="63CF1E9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14:paraId="1BD4FA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54A32E5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14:paraId="7DA153CE" w14:textId="77777777" w:rsidR="00151481" w:rsidRPr="00D81474" w:rsidRDefault="00151481" w:rsidP="00725373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1056"/>
      </w:tblGrid>
      <w:tr w:rsidR="00687590" w:rsidRPr="00044F00" w14:paraId="7D628769" w14:textId="77777777" w:rsidTr="00151481">
        <w:trPr>
          <w:trHeight w:val="170"/>
        </w:trPr>
        <w:tc>
          <w:tcPr>
            <w:tcW w:w="710" w:type="dxa"/>
            <w:shd w:val="clear" w:color="auto" w:fill="auto"/>
            <w:vAlign w:val="center"/>
            <w:hideMark/>
          </w:tcPr>
          <w:p w14:paraId="16E2CB1D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596E0D1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583B7E20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784F4B" w:rsidRPr="00044F00" w14:paraId="136E34E2" w14:textId="77777777" w:rsidTr="00562EEB">
        <w:trPr>
          <w:trHeight w:val="170"/>
        </w:trPr>
        <w:tc>
          <w:tcPr>
            <w:tcW w:w="710" w:type="dxa"/>
            <w:shd w:val="clear" w:color="auto" w:fill="auto"/>
          </w:tcPr>
          <w:p w14:paraId="7A92A279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07D9" w14:textId="3A34D312" w:rsidR="00784F4B" w:rsidRPr="00ED775F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Зонд для ультразвуковой </w:t>
            </w:r>
            <w:proofErr w:type="spellStart"/>
            <w:r>
              <w:rPr>
                <w:sz w:val="18"/>
                <w:szCs w:val="18"/>
              </w:rPr>
              <w:t>литотрипсии</w:t>
            </w:r>
            <w:proofErr w:type="spellEnd"/>
            <w:r>
              <w:rPr>
                <w:sz w:val="18"/>
                <w:szCs w:val="18"/>
              </w:rPr>
              <w:t xml:space="preserve"> многоразовый. Размеры: 3.76 mmх396mm. Используется в комплекте с </w:t>
            </w:r>
            <w:proofErr w:type="spellStart"/>
            <w:r>
              <w:rPr>
                <w:sz w:val="18"/>
                <w:szCs w:val="18"/>
              </w:rPr>
              <w:t>ShockPulse</w:t>
            </w:r>
            <w:proofErr w:type="spellEnd"/>
            <w:r>
              <w:rPr>
                <w:sz w:val="18"/>
                <w:szCs w:val="18"/>
              </w:rPr>
              <w:t xml:space="preserve"> Генератором и </w:t>
            </w:r>
            <w:proofErr w:type="spellStart"/>
            <w:r>
              <w:rPr>
                <w:sz w:val="18"/>
                <w:szCs w:val="18"/>
              </w:rPr>
              <w:t>трансдюсером</w:t>
            </w:r>
            <w:proofErr w:type="spellEnd"/>
            <w:r>
              <w:rPr>
                <w:sz w:val="18"/>
                <w:szCs w:val="18"/>
              </w:rPr>
              <w:t xml:space="preserve"> (преобразователем). Подает непрерывную ультразвуковую энергию </w:t>
            </w:r>
            <w:proofErr w:type="spellStart"/>
            <w:r>
              <w:rPr>
                <w:sz w:val="18"/>
                <w:szCs w:val="18"/>
              </w:rPr>
              <w:t>высокои</w:t>
            </w:r>
            <w:proofErr w:type="spellEnd"/>
            <w:r>
              <w:rPr>
                <w:sz w:val="18"/>
                <w:szCs w:val="18"/>
              </w:rPr>
              <w:t xml:space="preserve">̆ частоты 21 000 Гц с </w:t>
            </w:r>
            <w:proofErr w:type="spellStart"/>
            <w:r>
              <w:rPr>
                <w:sz w:val="18"/>
                <w:szCs w:val="18"/>
              </w:rPr>
              <w:t>переменнои</w:t>
            </w:r>
            <w:proofErr w:type="spellEnd"/>
            <w:r>
              <w:rPr>
                <w:sz w:val="18"/>
                <w:szCs w:val="18"/>
              </w:rPr>
              <w:t xml:space="preserve">̆ </w:t>
            </w:r>
            <w:proofErr w:type="spellStart"/>
            <w:r>
              <w:rPr>
                <w:sz w:val="18"/>
                <w:szCs w:val="18"/>
              </w:rPr>
              <w:t>подачеи</w:t>
            </w:r>
            <w:proofErr w:type="spellEnd"/>
            <w:r>
              <w:rPr>
                <w:sz w:val="18"/>
                <w:szCs w:val="18"/>
              </w:rPr>
              <w:t>̆ ударно-</w:t>
            </w:r>
            <w:proofErr w:type="spellStart"/>
            <w:r>
              <w:rPr>
                <w:sz w:val="18"/>
                <w:szCs w:val="18"/>
              </w:rPr>
              <w:t>волновои</w:t>
            </w:r>
            <w:proofErr w:type="spellEnd"/>
            <w:r>
              <w:rPr>
                <w:sz w:val="18"/>
                <w:szCs w:val="18"/>
              </w:rPr>
              <w:t xml:space="preserve">̆ энергии 300 Гц. С аспирационным каналом. </w:t>
            </w:r>
            <w:proofErr w:type="spellStart"/>
            <w:r>
              <w:rPr>
                <w:sz w:val="18"/>
                <w:szCs w:val="18"/>
              </w:rPr>
              <w:t>Автоклавируемый</w:t>
            </w:r>
            <w:proofErr w:type="spellEnd"/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EE77" w14:textId="17923182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Зонд для ультразвуковой </w:t>
            </w:r>
            <w:proofErr w:type="spellStart"/>
            <w:r>
              <w:rPr>
                <w:sz w:val="18"/>
                <w:szCs w:val="18"/>
              </w:rPr>
              <w:t>литотрипсии</w:t>
            </w:r>
            <w:proofErr w:type="spellEnd"/>
            <w:r>
              <w:rPr>
                <w:sz w:val="18"/>
                <w:szCs w:val="18"/>
              </w:rPr>
              <w:t xml:space="preserve"> многоразовый. Размеры: 3.76 mmх396mm. Используется в комплекте с </w:t>
            </w:r>
            <w:proofErr w:type="spellStart"/>
            <w:r>
              <w:rPr>
                <w:sz w:val="18"/>
                <w:szCs w:val="18"/>
              </w:rPr>
              <w:t>ShockPulse</w:t>
            </w:r>
            <w:proofErr w:type="spellEnd"/>
            <w:r>
              <w:rPr>
                <w:sz w:val="18"/>
                <w:szCs w:val="18"/>
              </w:rPr>
              <w:t xml:space="preserve"> Генератором и </w:t>
            </w:r>
            <w:proofErr w:type="spellStart"/>
            <w:r>
              <w:rPr>
                <w:sz w:val="18"/>
                <w:szCs w:val="18"/>
              </w:rPr>
              <w:t>трансдюсером</w:t>
            </w:r>
            <w:proofErr w:type="spellEnd"/>
            <w:r>
              <w:rPr>
                <w:sz w:val="18"/>
                <w:szCs w:val="18"/>
              </w:rPr>
              <w:t xml:space="preserve"> (преобразователем). Подает непрерывную ультразвуковую энергию </w:t>
            </w:r>
            <w:proofErr w:type="spellStart"/>
            <w:r>
              <w:rPr>
                <w:sz w:val="18"/>
                <w:szCs w:val="18"/>
              </w:rPr>
              <w:t>высокои</w:t>
            </w:r>
            <w:proofErr w:type="spellEnd"/>
            <w:r>
              <w:rPr>
                <w:sz w:val="18"/>
                <w:szCs w:val="18"/>
              </w:rPr>
              <w:t xml:space="preserve">̆ частоты 21 000 Гц с </w:t>
            </w:r>
            <w:proofErr w:type="spellStart"/>
            <w:r>
              <w:rPr>
                <w:sz w:val="18"/>
                <w:szCs w:val="18"/>
              </w:rPr>
              <w:t>переменнои</w:t>
            </w:r>
            <w:proofErr w:type="spellEnd"/>
            <w:r>
              <w:rPr>
                <w:sz w:val="18"/>
                <w:szCs w:val="18"/>
              </w:rPr>
              <w:t xml:space="preserve">̆ </w:t>
            </w:r>
            <w:proofErr w:type="spellStart"/>
            <w:r>
              <w:rPr>
                <w:sz w:val="18"/>
                <w:szCs w:val="18"/>
              </w:rPr>
              <w:t>подачеи</w:t>
            </w:r>
            <w:proofErr w:type="spellEnd"/>
            <w:r>
              <w:rPr>
                <w:sz w:val="18"/>
                <w:szCs w:val="18"/>
              </w:rPr>
              <w:t>̆ ударно-</w:t>
            </w:r>
            <w:proofErr w:type="spellStart"/>
            <w:r>
              <w:rPr>
                <w:sz w:val="18"/>
                <w:szCs w:val="18"/>
              </w:rPr>
              <w:t>волновои</w:t>
            </w:r>
            <w:proofErr w:type="spellEnd"/>
            <w:r>
              <w:rPr>
                <w:sz w:val="18"/>
                <w:szCs w:val="18"/>
              </w:rPr>
              <w:t xml:space="preserve">̆ энергии 300 Гц. С аспирационным каналом. </w:t>
            </w:r>
            <w:proofErr w:type="spellStart"/>
            <w:r>
              <w:rPr>
                <w:sz w:val="18"/>
                <w:szCs w:val="18"/>
              </w:rPr>
              <w:t>Автоклавируемый</w:t>
            </w:r>
            <w:proofErr w:type="spellEnd"/>
          </w:p>
        </w:tc>
      </w:tr>
      <w:bookmarkEnd w:id="0"/>
      <w:tr w:rsidR="00784F4B" w:rsidRPr="00044F00" w14:paraId="2694F3A9" w14:textId="77777777" w:rsidTr="00562EEB">
        <w:trPr>
          <w:trHeight w:val="170"/>
        </w:trPr>
        <w:tc>
          <w:tcPr>
            <w:tcW w:w="710" w:type="dxa"/>
            <w:shd w:val="clear" w:color="auto" w:fill="auto"/>
          </w:tcPr>
          <w:p w14:paraId="05EF7A14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F8AD" w14:textId="5E820524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Иглодержатель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F384" w14:textId="3D0C29C5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Иглодержатель общехирургический армированный пластинами твердого сплава 20см  хирургический инструмент, предназначенный для проведения для проведения хирургической иглы через ткани при наложении швов</w:t>
            </w:r>
          </w:p>
        </w:tc>
      </w:tr>
      <w:tr w:rsidR="00784F4B" w:rsidRPr="00044F00" w14:paraId="59BA8A77" w14:textId="77777777" w:rsidTr="00562EEB">
        <w:trPr>
          <w:trHeight w:val="170"/>
        </w:trPr>
        <w:tc>
          <w:tcPr>
            <w:tcW w:w="710" w:type="dxa"/>
            <w:shd w:val="clear" w:color="auto" w:fill="auto"/>
          </w:tcPr>
          <w:p w14:paraId="3B5452AB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2D68" w14:textId="16AB2F6E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Иглодержатель изогнут вправо с карбидной вставкой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725F" w14:textId="40473FAA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Хирургический инструмент предназначенный для удержания хирургических игл в процессе эндоскопических операций, Диаметр,5 мм, Длина, 340мм, Модульная конструкция, состоящая из рабочего элемента и рукоятки, Обе </w:t>
            </w:r>
            <w:proofErr w:type="spellStart"/>
            <w:r>
              <w:rPr>
                <w:sz w:val="18"/>
                <w:szCs w:val="18"/>
              </w:rPr>
              <w:t>бранши</w:t>
            </w:r>
            <w:proofErr w:type="spellEnd"/>
            <w:r>
              <w:rPr>
                <w:sz w:val="18"/>
                <w:szCs w:val="18"/>
              </w:rPr>
              <w:t xml:space="preserve"> изогнуты вправо, Ирригационный канал, Рабочая вставка усилена карбидными вставками, Рукоятка с </w:t>
            </w:r>
            <w:proofErr w:type="spellStart"/>
            <w:r>
              <w:rPr>
                <w:sz w:val="18"/>
                <w:szCs w:val="18"/>
              </w:rPr>
              <w:t>автофиксацией</w:t>
            </w:r>
            <w:proofErr w:type="spellEnd"/>
            <w:r>
              <w:rPr>
                <w:sz w:val="18"/>
                <w:szCs w:val="18"/>
              </w:rPr>
              <w:t xml:space="preserve">, Стерилизация </w:t>
            </w:r>
            <w:proofErr w:type="spellStart"/>
            <w:r>
              <w:rPr>
                <w:sz w:val="18"/>
                <w:szCs w:val="18"/>
              </w:rPr>
              <w:t>Автоклавированием</w:t>
            </w:r>
            <w:proofErr w:type="spellEnd"/>
            <w:r>
              <w:rPr>
                <w:sz w:val="18"/>
                <w:szCs w:val="18"/>
              </w:rPr>
              <w:t xml:space="preserve">, Совместим с модульными частями </w:t>
            </w:r>
            <w:proofErr w:type="spellStart"/>
            <w:r>
              <w:rPr>
                <w:sz w:val="18"/>
                <w:szCs w:val="18"/>
              </w:rPr>
              <w:t>Richard-Wolf</w:t>
            </w:r>
            <w:proofErr w:type="spellEnd"/>
            <w:r>
              <w:rPr>
                <w:sz w:val="18"/>
                <w:szCs w:val="18"/>
              </w:rPr>
              <w:t>, имеющимися у заказчика</w:t>
            </w:r>
          </w:p>
        </w:tc>
      </w:tr>
      <w:tr w:rsidR="00784F4B" w:rsidRPr="00044F00" w14:paraId="124CE0FE" w14:textId="77777777" w:rsidTr="00562EEB">
        <w:trPr>
          <w:trHeight w:val="170"/>
        </w:trPr>
        <w:tc>
          <w:tcPr>
            <w:tcW w:w="710" w:type="dxa"/>
            <w:shd w:val="clear" w:color="auto" w:fill="auto"/>
          </w:tcPr>
          <w:p w14:paraId="645EDCE8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9CC8" w14:textId="08623926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Иглодержатель по BERRY, TC, для стернальных операций 185 мм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58BC" w14:textId="3B3718DB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Иглодержатель по BERRY(автор), с карбид-вольфрамовыми вставками на рабочих поверхностях, для стернальных операций, прямой, длина 185 мм, с насечкой 0,5 мм, нестерильный, многоразовый</w:t>
            </w:r>
          </w:p>
        </w:tc>
      </w:tr>
      <w:tr w:rsidR="00784F4B" w:rsidRPr="00044F00" w14:paraId="2F72EC55" w14:textId="77777777" w:rsidTr="0057017D">
        <w:trPr>
          <w:trHeight w:val="170"/>
        </w:trPr>
        <w:tc>
          <w:tcPr>
            <w:tcW w:w="710" w:type="dxa"/>
            <w:shd w:val="clear" w:color="auto" w:fill="auto"/>
          </w:tcPr>
          <w:p w14:paraId="33B629A0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A987" w14:textId="4BC17049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Ножницы-вставка CLICKLINE, ножницы, обе </w:t>
            </w:r>
            <w:proofErr w:type="spellStart"/>
            <w:r>
              <w:rPr>
                <w:sz w:val="18"/>
                <w:szCs w:val="18"/>
              </w:rPr>
              <w:t>бранши</w:t>
            </w:r>
            <w:proofErr w:type="spellEnd"/>
            <w:r>
              <w:rPr>
                <w:sz w:val="18"/>
                <w:szCs w:val="18"/>
              </w:rPr>
              <w:t xml:space="preserve"> подвижны, зубчатые, ложкообразно загнутые, длина </w:t>
            </w:r>
            <w:proofErr w:type="spellStart"/>
            <w:r>
              <w:rPr>
                <w:sz w:val="18"/>
                <w:szCs w:val="18"/>
              </w:rPr>
              <w:t>браншей</w:t>
            </w:r>
            <w:proofErr w:type="spellEnd"/>
            <w:r>
              <w:rPr>
                <w:sz w:val="18"/>
                <w:szCs w:val="18"/>
              </w:rPr>
              <w:t xml:space="preserve"> 20 мм, размер 5 мм, длина 36 см, для использования с троакарами размером 6 мм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880C" w14:textId="56FD7B7B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Ножницы-вставка CLICKLINE, ножницы, обе </w:t>
            </w:r>
            <w:proofErr w:type="spellStart"/>
            <w:r>
              <w:rPr>
                <w:sz w:val="18"/>
                <w:szCs w:val="18"/>
              </w:rPr>
              <w:t>бранши</w:t>
            </w:r>
            <w:proofErr w:type="spellEnd"/>
            <w:r>
              <w:rPr>
                <w:sz w:val="18"/>
                <w:szCs w:val="18"/>
              </w:rPr>
              <w:t xml:space="preserve"> подвижны, зубчатые, ложкообразно загнутые, длина </w:t>
            </w:r>
            <w:proofErr w:type="spellStart"/>
            <w:r>
              <w:rPr>
                <w:sz w:val="18"/>
                <w:szCs w:val="18"/>
              </w:rPr>
              <w:t>браншей</w:t>
            </w:r>
            <w:proofErr w:type="spellEnd"/>
            <w:r>
              <w:rPr>
                <w:sz w:val="18"/>
                <w:szCs w:val="18"/>
              </w:rPr>
              <w:t xml:space="preserve"> 20 мм, размер 5 мм, длина 36 см, для использования с троакарами размером 6 мм</w:t>
            </w:r>
          </w:p>
        </w:tc>
      </w:tr>
      <w:tr w:rsidR="00784F4B" w:rsidRPr="00044F00" w14:paraId="1BDD288D" w14:textId="77777777" w:rsidTr="0057017D">
        <w:trPr>
          <w:trHeight w:val="170"/>
        </w:trPr>
        <w:tc>
          <w:tcPr>
            <w:tcW w:w="710" w:type="dxa"/>
            <w:shd w:val="clear" w:color="auto" w:fill="auto"/>
          </w:tcPr>
          <w:p w14:paraId="66E146A7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6356" w14:textId="55770B27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Ножницы сосудистые, </w:t>
            </w:r>
            <w:proofErr w:type="spellStart"/>
            <w:r>
              <w:rPr>
                <w:sz w:val="18"/>
                <w:szCs w:val="18"/>
              </w:rPr>
              <w:t>Метценбаума</w:t>
            </w:r>
            <w:proofErr w:type="spellEnd"/>
            <w:r>
              <w:rPr>
                <w:sz w:val="18"/>
                <w:szCs w:val="18"/>
              </w:rPr>
              <w:t xml:space="preserve"> Нельсона изогнутые для рассечения мягких тканей и сосудов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BEF2" w14:textId="52F3BF78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Ножницы прямые сосудистые, горизонтально изогнутые 160 </w:t>
            </w:r>
            <w:proofErr w:type="spellStart"/>
            <w:r>
              <w:rPr>
                <w:sz w:val="18"/>
                <w:szCs w:val="18"/>
              </w:rPr>
              <w:t>мм.Медицинские</w:t>
            </w:r>
            <w:proofErr w:type="spellEnd"/>
            <w:r>
              <w:rPr>
                <w:sz w:val="18"/>
                <w:szCs w:val="18"/>
              </w:rPr>
              <w:t xml:space="preserve"> хирургические инструменты изготовлены из высококачественной нержавеющей стали. Высококачественная сталь (нержавеющая, коррозионно-стойкая), применяемая для производства хирургических инструментов, благодаря своему химическому составу создает особые пассивные слои в качестве защитных </w:t>
            </w:r>
            <w:proofErr w:type="spellStart"/>
            <w:r>
              <w:rPr>
                <w:sz w:val="18"/>
                <w:szCs w:val="18"/>
              </w:rPr>
              <w:t>поверхностейНожницы</w:t>
            </w:r>
            <w:proofErr w:type="spellEnd"/>
            <w:r>
              <w:rPr>
                <w:sz w:val="18"/>
                <w:szCs w:val="18"/>
              </w:rPr>
              <w:t xml:space="preserve"> по METZENBAUM, с карбид вольфрамовыми</w:t>
            </w:r>
            <w:r>
              <w:rPr>
                <w:sz w:val="18"/>
                <w:szCs w:val="18"/>
              </w:rPr>
              <w:br/>
              <w:t>лезвиями, загнутые, длина 14 см</w:t>
            </w:r>
          </w:p>
        </w:tc>
      </w:tr>
      <w:tr w:rsidR="00784F4B" w:rsidRPr="00044F00" w14:paraId="75634E28" w14:textId="77777777" w:rsidTr="00562EEB">
        <w:trPr>
          <w:trHeight w:val="170"/>
        </w:trPr>
        <w:tc>
          <w:tcPr>
            <w:tcW w:w="710" w:type="dxa"/>
            <w:shd w:val="clear" w:color="auto" w:fill="auto"/>
          </w:tcPr>
          <w:p w14:paraId="0E696C96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7547" w14:textId="6C053270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Пинцет сосудистый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2D3C" w14:textId="1E6CD658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Пинцет сосудистый с двойной нарезкой</w:t>
            </w:r>
          </w:p>
        </w:tc>
      </w:tr>
      <w:tr w:rsidR="00784F4B" w:rsidRPr="00044F00" w14:paraId="31E1AA32" w14:textId="77777777" w:rsidTr="005009B7">
        <w:trPr>
          <w:trHeight w:val="70"/>
        </w:trPr>
        <w:tc>
          <w:tcPr>
            <w:tcW w:w="710" w:type="dxa"/>
            <w:shd w:val="clear" w:color="auto" w:fill="auto"/>
          </w:tcPr>
          <w:p w14:paraId="7DBA3C01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ECB8" w14:textId="5067B7EC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Троакар, диаметр 10 мм, цветовой код: зеленый. Состоит из:  стилет троакара пирамидальный,   канюля без клапана, с краном для </w:t>
            </w:r>
            <w:proofErr w:type="spellStart"/>
            <w:r>
              <w:rPr>
                <w:sz w:val="18"/>
                <w:szCs w:val="18"/>
              </w:rPr>
              <w:t>инсуффляции</w:t>
            </w:r>
            <w:proofErr w:type="spellEnd"/>
            <w:r>
              <w:rPr>
                <w:sz w:val="18"/>
                <w:szCs w:val="18"/>
              </w:rPr>
              <w:t xml:space="preserve">, длина 10.5 см,  многофункциональный клапан, диаметр 10 мм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4082" w14:textId="3607BD4A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Троакар, диаметр 10 мм, цветовой код: зеленый. Состоит из:  стилет троакара пирамидальный,   канюля без клапана, с краном для </w:t>
            </w:r>
            <w:proofErr w:type="spellStart"/>
            <w:r>
              <w:rPr>
                <w:sz w:val="18"/>
                <w:szCs w:val="18"/>
              </w:rPr>
              <w:t>инсуффляции</w:t>
            </w:r>
            <w:proofErr w:type="spellEnd"/>
            <w:r>
              <w:rPr>
                <w:sz w:val="18"/>
                <w:szCs w:val="18"/>
              </w:rPr>
              <w:t>, длина 10.5 см,  многофункциональный клапан, диаметр 10 мм</w:t>
            </w:r>
          </w:p>
        </w:tc>
      </w:tr>
      <w:tr w:rsidR="00784F4B" w:rsidRPr="00044F00" w14:paraId="3BAE95D0" w14:textId="77777777" w:rsidTr="0057017D">
        <w:trPr>
          <w:trHeight w:val="170"/>
        </w:trPr>
        <w:tc>
          <w:tcPr>
            <w:tcW w:w="710" w:type="dxa"/>
            <w:shd w:val="clear" w:color="auto" w:fill="auto"/>
          </w:tcPr>
          <w:p w14:paraId="433C4188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E2E2" w14:textId="61F59094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Троакар, диаметр6 мм, цветовой. Состоит из:  стилет троакара пирамидальный,   канюля без клапана, с краном для </w:t>
            </w:r>
            <w:proofErr w:type="spellStart"/>
            <w:r>
              <w:rPr>
                <w:sz w:val="18"/>
                <w:szCs w:val="18"/>
              </w:rPr>
              <w:t>инсуффляции</w:t>
            </w:r>
            <w:proofErr w:type="spellEnd"/>
            <w:r>
              <w:rPr>
                <w:sz w:val="18"/>
                <w:szCs w:val="18"/>
              </w:rPr>
              <w:t>,   многофункциональный клапан, диаметр 6 мм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E832" w14:textId="24B86FA9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Троакар, диаметр6 мм, цветовой. Состоит из:  стилет троакара пирамидальный,   канюля без клапана, с краном для </w:t>
            </w:r>
            <w:proofErr w:type="spellStart"/>
            <w:r>
              <w:rPr>
                <w:sz w:val="18"/>
                <w:szCs w:val="18"/>
              </w:rPr>
              <w:t>инсуффляции</w:t>
            </w:r>
            <w:proofErr w:type="spellEnd"/>
            <w:r>
              <w:rPr>
                <w:sz w:val="18"/>
                <w:szCs w:val="18"/>
              </w:rPr>
              <w:t>,   многофункциональный клапан, диаметр 6 мм</w:t>
            </w:r>
          </w:p>
        </w:tc>
      </w:tr>
      <w:tr w:rsidR="00784F4B" w:rsidRPr="00044F00" w14:paraId="761E9263" w14:textId="77777777" w:rsidTr="00562EEB">
        <w:trPr>
          <w:trHeight w:val="170"/>
        </w:trPr>
        <w:tc>
          <w:tcPr>
            <w:tcW w:w="710" w:type="dxa"/>
            <w:shd w:val="clear" w:color="auto" w:fill="auto"/>
          </w:tcPr>
          <w:p w14:paraId="4CB82544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8223" w14:textId="52A05D77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трубка для аспирации и ирригации 5 мм 34см  </w:t>
            </w:r>
            <w:proofErr w:type="spellStart"/>
            <w:r>
              <w:rPr>
                <w:sz w:val="18"/>
                <w:szCs w:val="18"/>
              </w:rPr>
              <w:t>лапароскопический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49CA" w14:textId="6D2E8B79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Канюля,  для отсасывания/промывания с боковыми отверстиями, размер 5 мм, длина 36 см, для использования  с рукоятками для отсасывания/промывания</w:t>
            </w:r>
          </w:p>
        </w:tc>
      </w:tr>
      <w:tr w:rsidR="00784F4B" w:rsidRPr="00044F00" w14:paraId="3583166A" w14:textId="77777777" w:rsidTr="00562EEB">
        <w:trPr>
          <w:trHeight w:val="170"/>
        </w:trPr>
        <w:tc>
          <w:tcPr>
            <w:tcW w:w="710" w:type="dxa"/>
            <w:shd w:val="clear" w:color="auto" w:fill="auto"/>
          </w:tcPr>
          <w:p w14:paraId="0DE2CF29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220A6" w14:textId="2DA99AB8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Расширитель CCR, поперечный, </w:t>
            </w:r>
            <w:proofErr w:type="spellStart"/>
            <w:r>
              <w:rPr>
                <w:color w:val="000000"/>
                <w:sz w:val="18"/>
                <w:szCs w:val="18"/>
              </w:rPr>
              <w:t>рентгенопрозрачный</w:t>
            </w:r>
            <w:proofErr w:type="spellEnd"/>
            <w:r>
              <w:rPr>
                <w:color w:val="000000"/>
                <w:sz w:val="18"/>
                <w:szCs w:val="18"/>
              </w:rPr>
              <w:t>, SL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B6875" w14:textId="5EA13EC3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Расширитель CCR, поперечный, </w:t>
            </w:r>
            <w:proofErr w:type="spellStart"/>
            <w:r>
              <w:rPr>
                <w:color w:val="000000"/>
                <w:sz w:val="18"/>
                <w:szCs w:val="18"/>
              </w:rPr>
              <w:t>рентгенопрозрачный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SL. Предназначен для использования с лопатками расширителя с боковым механизмом крепления. Крепление изготовлено из высококачественного, износоустойчивого </w:t>
            </w:r>
            <w:proofErr w:type="spellStart"/>
            <w:r>
              <w:rPr>
                <w:color w:val="000000"/>
                <w:sz w:val="18"/>
                <w:szCs w:val="18"/>
              </w:rPr>
              <w:t>рентгенпрозрачного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полимерного материала PEEK. Нестерильный, многоразовый.</w:t>
            </w:r>
          </w:p>
        </w:tc>
      </w:tr>
      <w:tr w:rsidR="00784F4B" w:rsidRPr="00044F00" w14:paraId="6A538BDA" w14:textId="77777777" w:rsidTr="00562EEB">
        <w:trPr>
          <w:trHeight w:val="170"/>
        </w:trPr>
        <w:tc>
          <w:tcPr>
            <w:tcW w:w="710" w:type="dxa"/>
            <w:shd w:val="clear" w:color="auto" w:fill="auto"/>
          </w:tcPr>
          <w:p w14:paraId="00FFA60C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1BD0D" w14:textId="6AF1A856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Рамка по CASPAR, расширителя, с покрытием черного цвета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E7962" w14:textId="53D3E1DA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Рамка по CASPAR, расширителя, с покрытием черного цвета, с шариковым креплением для расширителей(лопаток), с подвижными соединением, ширина открытия 90 мм. Нестерильный, многоразовый  </w:t>
            </w:r>
          </w:p>
        </w:tc>
      </w:tr>
      <w:tr w:rsidR="00784F4B" w:rsidRPr="00044F00" w14:paraId="69C56EA4" w14:textId="77777777" w:rsidTr="00562EEB">
        <w:trPr>
          <w:trHeight w:val="170"/>
        </w:trPr>
        <w:tc>
          <w:tcPr>
            <w:tcW w:w="710" w:type="dxa"/>
            <w:shd w:val="clear" w:color="auto" w:fill="auto"/>
          </w:tcPr>
          <w:p w14:paraId="54F5E21E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07AC0" w14:textId="028C56B8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Расширитель по CASPAR, </w:t>
            </w:r>
            <w:proofErr w:type="spellStart"/>
            <w:r>
              <w:rPr>
                <w:color w:val="000000"/>
                <w:sz w:val="18"/>
                <w:szCs w:val="18"/>
              </w:rPr>
              <w:t>экстрафораминальный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55 мм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2207E" w14:textId="5CE7813F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Расширитель по CASPAR, </w:t>
            </w:r>
            <w:proofErr w:type="spellStart"/>
            <w:r>
              <w:rPr>
                <w:color w:val="000000"/>
                <w:sz w:val="18"/>
                <w:szCs w:val="18"/>
              </w:rPr>
              <w:t>экстрафораминальный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тупой, длина 55 мм, с покрытием черного цвета. Нестерильный, многоразовый </w:t>
            </w:r>
          </w:p>
        </w:tc>
      </w:tr>
      <w:tr w:rsidR="00784F4B" w:rsidRPr="00044F00" w14:paraId="7005F4BF" w14:textId="77777777" w:rsidTr="00CD5A65">
        <w:trPr>
          <w:trHeight w:val="170"/>
        </w:trPr>
        <w:tc>
          <w:tcPr>
            <w:tcW w:w="710" w:type="dxa"/>
            <w:shd w:val="clear" w:color="auto" w:fill="auto"/>
          </w:tcPr>
          <w:p w14:paraId="563286DB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C745F" w14:textId="385634C4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Расширитель по CASPAR, </w:t>
            </w:r>
            <w:proofErr w:type="spellStart"/>
            <w:r>
              <w:rPr>
                <w:color w:val="000000"/>
                <w:sz w:val="18"/>
                <w:szCs w:val="18"/>
              </w:rPr>
              <w:t>экстрафораминальный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70 мм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9412B" w14:textId="5E331CBE" w:rsidR="00784F4B" w:rsidRPr="00044F00" w:rsidRDefault="00784F4B" w:rsidP="00784F4B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Расширитель по CASPAR, </w:t>
            </w:r>
            <w:proofErr w:type="spellStart"/>
            <w:r>
              <w:rPr>
                <w:color w:val="000000"/>
                <w:sz w:val="18"/>
                <w:szCs w:val="18"/>
              </w:rPr>
              <w:t>экстрафораминальный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тупой, длина 70 мм, с покрытием черного цвета. Нестерильный, многоразовый </w:t>
            </w:r>
          </w:p>
        </w:tc>
      </w:tr>
      <w:tr w:rsidR="00784F4B" w:rsidRPr="00044F00" w14:paraId="1D4A2448" w14:textId="77777777" w:rsidTr="00CD5A65">
        <w:trPr>
          <w:trHeight w:val="170"/>
        </w:trPr>
        <w:tc>
          <w:tcPr>
            <w:tcW w:w="710" w:type="dxa"/>
            <w:shd w:val="clear" w:color="auto" w:fill="auto"/>
          </w:tcPr>
          <w:p w14:paraId="0925FC24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6B3B1" w14:textId="69E2812F" w:rsidR="00784F4B" w:rsidRDefault="00784F4B" w:rsidP="00784F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Расширитель, с покрытием черного цвета 85 мм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85322" w14:textId="3182D1F3" w:rsidR="00784F4B" w:rsidRDefault="00784F4B" w:rsidP="00784F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Расширитель, с покрытием черного цвета, с шариковым замком, длина 85 мм,  Нестерильный, многоразовый </w:t>
            </w:r>
          </w:p>
        </w:tc>
      </w:tr>
      <w:tr w:rsidR="00784F4B" w:rsidRPr="00044F00" w14:paraId="05921951" w14:textId="77777777" w:rsidTr="00CD5A65">
        <w:trPr>
          <w:trHeight w:val="170"/>
        </w:trPr>
        <w:tc>
          <w:tcPr>
            <w:tcW w:w="710" w:type="dxa"/>
            <w:shd w:val="clear" w:color="auto" w:fill="auto"/>
          </w:tcPr>
          <w:p w14:paraId="405EAB55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FB92B" w14:textId="02BD2402" w:rsidR="00784F4B" w:rsidRDefault="00784F4B" w:rsidP="00784F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Расширитель по CASPAR, с покрытием черного цвета 55 мм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F5F91" w14:textId="2D1B1434" w:rsidR="00784F4B" w:rsidRDefault="00784F4B" w:rsidP="00784F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Расширитель по CASPAR, </w:t>
            </w:r>
            <w:proofErr w:type="spellStart"/>
            <w:r>
              <w:rPr>
                <w:color w:val="000000"/>
                <w:sz w:val="18"/>
                <w:szCs w:val="18"/>
              </w:rPr>
              <w:t>окончатый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с покрытием черного цвета, длина 55 мм. Нестерильный, многоразовый </w:t>
            </w:r>
          </w:p>
        </w:tc>
      </w:tr>
      <w:tr w:rsidR="00784F4B" w:rsidRPr="00044F00" w14:paraId="25A3CE52" w14:textId="77777777" w:rsidTr="00CD5A65">
        <w:trPr>
          <w:trHeight w:val="170"/>
        </w:trPr>
        <w:tc>
          <w:tcPr>
            <w:tcW w:w="710" w:type="dxa"/>
            <w:shd w:val="clear" w:color="auto" w:fill="auto"/>
          </w:tcPr>
          <w:p w14:paraId="50E1F185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B64E5" w14:textId="02E2E092" w:rsidR="00784F4B" w:rsidRDefault="00784F4B" w:rsidP="00784F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Расширитель по CASPAR, с покрытием черного цвета 85 мм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A560B" w14:textId="54CDE4B4" w:rsidR="00784F4B" w:rsidRDefault="00784F4B" w:rsidP="00784F4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Расширитель по CASPAR, </w:t>
            </w:r>
            <w:proofErr w:type="spellStart"/>
            <w:r>
              <w:rPr>
                <w:color w:val="000000"/>
                <w:sz w:val="18"/>
                <w:szCs w:val="18"/>
              </w:rPr>
              <w:t>окончатый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с покрытием черного цвета, длина 85 мм. Нестерильный, многоразовый  </w:t>
            </w:r>
          </w:p>
        </w:tc>
      </w:tr>
      <w:tr w:rsidR="00784F4B" w:rsidRPr="00044F00" w14:paraId="27A8C9CB" w14:textId="77777777" w:rsidTr="00CD5A65">
        <w:trPr>
          <w:trHeight w:val="170"/>
        </w:trPr>
        <w:tc>
          <w:tcPr>
            <w:tcW w:w="710" w:type="dxa"/>
            <w:shd w:val="clear" w:color="auto" w:fill="auto"/>
          </w:tcPr>
          <w:p w14:paraId="182EF00A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B77B6" w14:textId="79CBB8E9" w:rsidR="00784F4B" w:rsidRDefault="00784F4B" w:rsidP="00784F4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Оптика HOPKINS II  0°, 4 мм, длиной 18 см.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C7748" w14:textId="1781CC97" w:rsidR="00784F4B" w:rsidRDefault="00784F4B" w:rsidP="00784F4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Оптика жесткая со стеклянными линзами, HOPKINS II прямого видения 0°, крупноформатная, диаметр 4 мм, длина 18 </w:t>
            </w:r>
            <w:proofErr w:type="spellStart"/>
            <w:r>
              <w:rPr>
                <w:sz w:val="18"/>
                <w:szCs w:val="18"/>
              </w:rPr>
              <w:t>cм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автоклавируемая</w:t>
            </w:r>
            <w:proofErr w:type="spellEnd"/>
            <w:r>
              <w:rPr>
                <w:sz w:val="18"/>
                <w:szCs w:val="18"/>
              </w:rPr>
              <w:t xml:space="preserve">, со встроенным стекловолоконным </w:t>
            </w:r>
            <w:proofErr w:type="spellStart"/>
            <w:r>
              <w:rPr>
                <w:sz w:val="18"/>
                <w:szCs w:val="18"/>
              </w:rPr>
              <w:t>световодом</w:t>
            </w:r>
            <w:proofErr w:type="spellEnd"/>
            <w:r>
              <w:rPr>
                <w:sz w:val="18"/>
                <w:szCs w:val="18"/>
              </w:rPr>
              <w:t xml:space="preserve">. Цветовой код: зеленый           </w:t>
            </w:r>
            <w:r>
              <w:rPr>
                <w:sz w:val="18"/>
                <w:szCs w:val="18"/>
              </w:rPr>
              <w:br/>
              <w:t xml:space="preserve"> </w:t>
            </w:r>
          </w:p>
        </w:tc>
      </w:tr>
      <w:tr w:rsidR="00784F4B" w:rsidRPr="00044F00" w14:paraId="1169210F" w14:textId="77777777" w:rsidTr="00562EEB">
        <w:trPr>
          <w:trHeight w:val="170"/>
        </w:trPr>
        <w:tc>
          <w:tcPr>
            <w:tcW w:w="710" w:type="dxa"/>
            <w:shd w:val="clear" w:color="auto" w:fill="auto"/>
          </w:tcPr>
          <w:p w14:paraId="6696A44E" w14:textId="77777777" w:rsidR="00784F4B" w:rsidRPr="00044F00" w:rsidRDefault="00784F4B" w:rsidP="00784F4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A2A9D" w14:textId="69927FC4" w:rsidR="00784F4B" w:rsidRDefault="00784F4B" w:rsidP="00784F4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Оптика HOPKINS II  30°, 4 мм, длиной 18 см.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1A08D" w14:textId="343C63E9" w:rsidR="00784F4B" w:rsidRDefault="00784F4B" w:rsidP="00784F4B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Оптика жесткая со стеклянными линзами, HOPKINS® </w:t>
            </w:r>
            <w:proofErr w:type="spellStart"/>
            <w:proofErr w:type="gramStart"/>
            <w:r>
              <w:rPr>
                <w:sz w:val="18"/>
                <w:szCs w:val="18"/>
              </w:rPr>
              <w:t>передне</w:t>
            </w:r>
            <w:proofErr w:type="spellEnd"/>
            <w:r>
              <w:rPr>
                <w:sz w:val="18"/>
                <w:szCs w:val="18"/>
              </w:rPr>
              <w:t>-бокового</w:t>
            </w:r>
            <w:proofErr w:type="gramEnd"/>
            <w:r>
              <w:rPr>
                <w:sz w:val="18"/>
                <w:szCs w:val="18"/>
              </w:rPr>
              <w:t xml:space="preserve"> видения 30°, крупноформатная, диаметр 4 мм, длина 18 </w:t>
            </w:r>
            <w:proofErr w:type="spellStart"/>
            <w:r>
              <w:rPr>
                <w:sz w:val="18"/>
                <w:szCs w:val="18"/>
              </w:rPr>
              <w:t>cм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автоклавируемая</w:t>
            </w:r>
            <w:proofErr w:type="spellEnd"/>
            <w:r>
              <w:rPr>
                <w:sz w:val="18"/>
                <w:szCs w:val="18"/>
              </w:rPr>
              <w:t xml:space="preserve">, со встроенным стекловолоконным </w:t>
            </w:r>
            <w:proofErr w:type="spellStart"/>
            <w:r>
              <w:rPr>
                <w:sz w:val="18"/>
                <w:szCs w:val="18"/>
              </w:rPr>
              <w:t>световодом</w:t>
            </w:r>
            <w:proofErr w:type="spellEnd"/>
            <w:r>
              <w:rPr>
                <w:sz w:val="18"/>
                <w:szCs w:val="18"/>
              </w:rPr>
              <w:t>. Цветовой код: красный</w:t>
            </w:r>
          </w:p>
        </w:tc>
      </w:tr>
    </w:tbl>
    <w:p w14:paraId="681DBADE" w14:textId="77777777" w:rsidR="003B26F5" w:rsidRPr="00D81474" w:rsidRDefault="003B26F5" w:rsidP="00815C43">
      <w:pPr>
        <w:rPr>
          <w:b/>
          <w:sz w:val="18"/>
          <w:szCs w:val="18"/>
          <w:lang w:val="kk-KZ"/>
        </w:rPr>
      </w:pPr>
    </w:p>
    <w:sectPr w:rsidR="003B26F5" w:rsidRPr="00D81474" w:rsidSect="002A5F6E">
      <w:footerReference w:type="default" r:id="rId8"/>
      <w:pgSz w:w="16838" w:h="11906" w:orient="landscape"/>
      <w:pgMar w:top="0" w:right="539" w:bottom="244" w:left="1276" w:header="397" w:footer="284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4CDA5" w14:textId="77777777" w:rsidR="00ED6C0F" w:rsidRDefault="00ED6C0F" w:rsidP="00D118D2">
      <w:r>
        <w:separator/>
      </w:r>
    </w:p>
  </w:endnote>
  <w:endnote w:type="continuationSeparator" w:id="0">
    <w:p w14:paraId="54F34DC1" w14:textId="77777777" w:rsidR="00ED6C0F" w:rsidRDefault="00ED6C0F" w:rsidP="00D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F4207" w14:textId="77777777" w:rsidR="00D118D2" w:rsidRPr="00D118D2" w:rsidRDefault="00D118D2" w:rsidP="00D118D2">
    <w:pPr>
      <w:pStyle w:val="a6"/>
      <w:jc w:val="right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C49" w14:textId="77777777" w:rsidR="00ED6C0F" w:rsidRDefault="00ED6C0F" w:rsidP="00D118D2">
      <w:r>
        <w:separator/>
      </w:r>
    </w:p>
  </w:footnote>
  <w:footnote w:type="continuationSeparator" w:id="0">
    <w:p w14:paraId="49BFDD74" w14:textId="77777777" w:rsidR="00ED6C0F" w:rsidRDefault="00ED6C0F" w:rsidP="00D1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2FF6"/>
    <w:multiLevelType w:val="multilevel"/>
    <w:tmpl w:val="759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385B"/>
    <w:multiLevelType w:val="hybridMultilevel"/>
    <w:tmpl w:val="A108255C"/>
    <w:lvl w:ilvl="0" w:tplc="71286C5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6B28"/>
    <w:multiLevelType w:val="hybridMultilevel"/>
    <w:tmpl w:val="3EEEB4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10610B1"/>
    <w:multiLevelType w:val="hybridMultilevel"/>
    <w:tmpl w:val="2AB4A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436"/>
    <w:multiLevelType w:val="hybridMultilevel"/>
    <w:tmpl w:val="C4EAED22"/>
    <w:lvl w:ilvl="0" w:tplc="7312EF3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A6"/>
    <w:rsid w:val="00004F49"/>
    <w:rsid w:val="000066AA"/>
    <w:rsid w:val="000258CD"/>
    <w:rsid w:val="0004378E"/>
    <w:rsid w:val="00044F00"/>
    <w:rsid w:val="000A7362"/>
    <w:rsid w:val="000C5D8D"/>
    <w:rsid w:val="00122BE1"/>
    <w:rsid w:val="00151481"/>
    <w:rsid w:val="00171263"/>
    <w:rsid w:val="00201D3B"/>
    <w:rsid w:val="002220F9"/>
    <w:rsid w:val="00256FA5"/>
    <w:rsid w:val="0028379C"/>
    <w:rsid w:val="002A43AF"/>
    <w:rsid w:val="002A5F6E"/>
    <w:rsid w:val="002B330C"/>
    <w:rsid w:val="002D05D5"/>
    <w:rsid w:val="002D38F9"/>
    <w:rsid w:val="002F7355"/>
    <w:rsid w:val="00313C78"/>
    <w:rsid w:val="00322C49"/>
    <w:rsid w:val="003407D1"/>
    <w:rsid w:val="00346738"/>
    <w:rsid w:val="003778B0"/>
    <w:rsid w:val="003A581C"/>
    <w:rsid w:val="003B26F5"/>
    <w:rsid w:val="00441A44"/>
    <w:rsid w:val="00487E9E"/>
    <w:rsid w:val="004959F6"/>
    <w:rsid w:val="004B2F3F"/>
    <w:rsid w:val="004B61A2"/>
    <w:rsid w:val="004C424A"/>
    <w:rsid w:val="004C4DD5"/>
    <w:rsid w:val="004F1557"/>
    <w:rsid w:val="00505B63"/>
    <w:rsid w:val="00525FC1"/>
    <w:rsid w:val="0053064F"/>
    <w:rsid w:val="005316B5"/>
    <w:rsid w:val="00537718"/>
    <w:rsid w:val="00566A49"/>
    <w:rsid w:val="005E7B1B"/>
    <w:rsid w:val="00615931"/>
    <w:rsid w:val="00627C04"/>
    <w:rsid w:val="006478C0"/>
    <w:rsid w:val="00651E19"/>
    <w:rsid w:val="00653EA6"/>
    <w:rsid w:val="0065482B"/>
    <w:rsid w:val="00663B7F"/>
    <w:rsid w:val="00687590"/>
    <w:rsid w:val="006A2ECA"/>
    <w:rsid w:val="006D485E"/>
    <w:rsid w:val="006E2365"/>
    <w:rsid w:val="006E28AA"/>
    <w:rsid w:val="00700B13"/>
    <w:rsid w:val="00704FDF"/>
    <w:rsid w:val="00722B62"/>
    <w:rsid w:val="00725373"/>
    <w:rsid w:val="00781F5D"/>
    <w:rsid w:val="00784F4B"/>
    <w:rsid w:val="007C40C5"/>
    <w:rsid w:val="007F6458"/>
    <w:rsid w:val="00815C43"/>
    <w:rsid w:val="0084707A"/>
    <w:rsid w:val="00864445"/>
    <w:rsid w:val="0089471B"/>
    <w:rsid w:val="008C491C"/>
    <w:rsid w:val="008D50E4"/>
    <w:rsid w:val="008D6F7C"/>
    <w:rsid w:val="008E72A4"/>
    <w:rsid w:val="00950A2A"/>
    <w:rsid w:val="0095637F"/>
    <w:rsid w:val="00961508"/>
    <w:rsid w:val="00AC2974"/>
    <w:rsid w:val="00AD0E8C"/>
    <w:rsid w:val="00AF10E2"/>
    <w:rsid w:val="00B117BC"/>
    <w:rsid w:val="00B11F00"/>
    <w:rsid w:val="00B30CDB"/>
    <w:rsid w:val="00B37570"/>
    <w:rsid w:val="00B50626"/>
    <w:rsid w:val="00B60ED6"/>
    <w:rsid w:val="00B62A7C"/>
    <w:rsid w:val="00BC5302"/>
    <w:rsid w:val="00BF31AF"/>
    <w:rsid w:val="00C00510"/>
    <w:rsid w:val="00C17063"/>
    <w:rsid w:val="00C5583F"/>
    <w:rsid w:val="00C627E5"/>
    <w:rsid w:val="00C8214D"/>
    <w:rsid w:val="00CE1430"/>
    <w:rsid w:val="00D118D2"/>
    <w:rsid w:val="00D81474"/>
    <w:rsid w:val="00DA7BE6"/>
    <w:rsid w:val="00DD5BDF"/>
    <w:rsid w:val="00DE2001"/>
    <w:rsid w:val="00DF69FD"/>
    <w:rsid w:val="00E16240"/>
    <w:rsid w:val="00E74A65"/>
    <w:rsid w:val="00E75B29"/>
    <w:rsid w:val="00E8455A"/>
    <w:rsid w:val="00E901DF"/>
    <w:rsid w:val="00EB47B0"/>
    <w:rsid w:val="00ED6C0F"/>
    <w:rsid w:val="00ED775F"/>
    <w:rsid w:val="00EF2FF0"/>
    <w:rsid w:val="00F14159"/>
    <w:rsid w:val="00F1440F"/>
    <w:rsid w:val="00F149F3"/>
    <w:rsid w:val="00F36F23"/>
    <w:rsid w:val="00F559A9"/>
    <w:rsid w:val="00F72F76"/>
    <w:rsid w:val="00F750CA"/>
    <w:rsid w:val="00FA6E5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015B317"/>
  <w15:docId w15:val="{E5DC7389-D3E4-445C-AA07-AE71A41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118D2"/>
  </w:style>
  <w:style w:type="paragraph" w:styleId="a4">
    <w:name w:val="header"/>
    <w:basedOn w:val="a"/>
    <w:link w:val="a5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8D2"/>
  </w:style>
  <w:style w:type="paragraph" w:styleId="a6">
    <w:name w:val="footer"/>
    <w:basedOn w:val="a"/>
    <w:link w:val="a7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8D2"/>
  </w:style>
  <w:style w:type="paragraph" w:styleId="a8">
    <w:name w:val="List Paragraph"/>
    <w:basedOn w:val="a"/>
    <w:uiPriority w:val="34"/>
    <w:qFormat/>
    <w:rsid w:val="005316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8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8CD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8D6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B11F00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6"/>
    <w:basedOn w:val="a0"/>
    <w:rsid w:val="0028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a0"/>
    <w:rsid w:val="0028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table" w:styleId="ad">
    <w:name w:val="Table Grid"/>
    <w:basedOn w:val="a1"/>
    <w:uiPriority w:val="59"/>
    <w:rsid w:val="0028379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30CD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11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7C40C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7C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6E60-F730-44E1-9062-859D8B86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36</cp:revision>
  <cp:lastPrinted>2023-01-30T05:48:00Z</cp:lastPrinted>
  <dcterms:created xsi:type="dcterms:W3CDTF">2022-02-26T03:42:00Z</dcterms:created>
  <dcterms:modified xsi:type="dcterms:W3CDTF">2024-02-21T06:28:00Z</dcterms:modified>
</cp:coreProperties>
</file>