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3C" w:rsidRDefault="00336C2B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b/>
          <w:sz w:val="28"/>
          <w:szCs w:val="28"/>
          <w:lang w:val="kk-KZ"/>
        </w:rPr>
        <w:t>The list of services provided by the microbiological laboratory</w:t>
      </w:r>
      <w:r w:rsidR="00FA1586" w:rsidRPr="002D3A3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D3A3C" w:rsidRDefault="002D3A3C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3A3C" w:rsidRPr="002D3A3C" w:rsidRDefault="00336C2B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b/>
          <w:sz w:val="28"/>
          <w:szCs w:val="28"/>
          <w:lang w:val="kk-KZ"/>
        </w:rPr>
        <w:t>BACTERIOLOGICAL STUDIES</w:t>
      </w:r>
      <w:r w:rsidR="00FA1586" w:rsidRPr="002D3A3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D3A3C" w:rsidRDefault="002D3A3C" w:rsidP="002D3A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1. Bacteriological examination of autopsy material by manual method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2. Bacteriological examination of biological material on Vibrio cholerae (vibriocholera) (by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3. Bacteriological examination of biological material for fungi of the genus Candida (Candida)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4. Bacteriological examination of biological material for fungi of the genus Aspergillus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5. Bacteriological examination of biological material for fungi of the genus Candida (Candida) on an analyzer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6. Bacteriological examination of biological material for food toxicoinfections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7. Bacteriological examination of breast milk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8. Bacteriological examination of breast milk by manual method (isolation of pure culture) on the analyzer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9. Bacteriological examination of bowel movements for listeriosis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10. Bacteriological examination of bowel movements for intestinal dysbiosis by manual method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11. Bacteriological examination of stool for vaginal microbiocionosis by manual method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12. Bacteriological examination of bowel movements for oral microbiocionosis by manual method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13. Bacteriological examination of stool for pathogenic and conditionally pathogenic microflora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14. Bacteriological examination of blood for salmonellosis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15. Bacteriological examination of blood for sterility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16. Bacteriological examination of blood for sterility on the analyzer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17. Bacteriological examination of sputum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18. Bacteriological examination of sputum (isolation of pure culture) on the analyzer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19. Bacteriological examination of nasopharyngeal mucus on Neisseria meningitis (neisseria meningitis) (isolation of pure culture) by manual method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20. Bacteriological examination of cerebrospinal fluid on Neisseria meningitis (isolation of pure culture) by manual method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lastRenderedPageBreak/>
        <w:t>21. Bacteriological examination of nasopharyngeal mucus on Neisseria meningitis (Neisseria meningitis) on an analyzer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22. Bacteriological examination of pharyngeal and nasal discharge for Staphylococcus aureus (staphylococcus aureus)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23. Bacteriological examination of pharyngeal and nasal discharge on Staphylococcus aureus (staphylococcus aureus) on an analyzer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24. Bacteriological examination of pharyngeal discharge on Bordetella pertussis (bordetella pertussis)(extraction of pure culture) by manual method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25. Bacteriological examination and antibiotic sensitivity for group B streptococcus (Str. agalactiae)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26. Bacteriological examination of biomaterial for MRSA (methicillin-resistant Staphylococcus aureus)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27. Bacteriological examination of biomaterial for VRE (vancomycin-resistant Enterococcus)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28. Bacteriological examination of pharyngeal discharge, wounds, eyes, ears, urine, bile, etc.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29. Bacteriological examination of pharyngeal discharge, wounds, eyes, ears, urine, bile and more on the analyzer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30. Bacteriological examination of the separated nose and pharynx for diphtheria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31. Bacteriological examination of the separated nose and pharynx for diphtheria on an analyzer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32. Bacteriological examination of bronchial flushes by manual method (isolation of pure culture)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33. Bacteriological examination of cerebrospinal fluid for Neisseria meningitis (isolation of pure culture) by manual method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34. Bacteriological examination of stool for pathogenic and conditionally pathogenic microflora by manual method (without isolation of pure culture)</w:t>
      </w:r>
    </w:p>
    <w:p w:rsidR="002D3A3C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35. Formulation of the Wasserman reaction in blood serum by manual method</w:t>
      </w:r>
    </w:p>
    <w:p w:rsidR="002D3A3C" w:rsidRDefault="002D3A3C" w:rsidP="002D3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D3A3C" w:rsidRPr="002D3A3C" w:rsidRDefault="00336C2B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b/>
          <w:sz w:val="28"/>
          <w:szCs w:val="28"/>
          <w:lang w:val="kk-KZ"/>
        </w:rPr>
        <w:t>SEROLOGICAL STUDIES</w:t>
      </w:r>
      <w:r w:rsidR="00FA1586" w:rsidRPr="002D3A3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D3A3C" w:rsidRPr="002D3A3C" w:rsidRDefault="002D3A3C" w:rsidP="002D3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1. Staging of microprecipitation reaction with cardiolipin antigen in blood serum by manual method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2. Staging of Wright's serum reaction to brucellosis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3. Staging of Heddelson's serum reaction to brucellosis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4. Staging of the passive hemagglutination reaction (RPGA) to yersiniosis in blood serum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5. Staging of the passive hemagglutination reaction (RPGA) on serum pertussis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6. Staging of the passive hemagglutination reaction (RPGA) to pseudotuberculosis in blood serum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7. Staging of the passive hemagglutination reaction (RPGA) on serum paracocclusion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lastRenderedPageBreak/>
        <w:t>8. Staging of the passive hemagglutination reaction (RPGA) to salmonellosis in blood serum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9. Staging of the passive hemagglutination reaction (RPGA) to listeriosis in blood serum</w:t>
      </w:r>
    </w:p>
    <w:p w:rsidR="002D3A3C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10. Staging of the passive hemagglutination reaction (RPGA) to pasteurellosis in blood serum</w:t>
      </w:r>
    </w:p>
    <w:p w:rsidR="002D3A3C" w:rsidRPr="00C371D5" w:rsidRDefault="00336C2B" w:rsidP="002D3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b/>
          <w:sz w:val="28"/>
          <w:szCs w:val="28"/>
          <w:lang w:val="kk-KZ"/>
        </w:rPr>
        <w:t>SANITARY AND BACTERIOLOGICAL STUDIES</w:t>
      </w:r>
      <w:r w:rsidR="00FA1586" w:rsidRPr="00C371D5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2D3A3C" w:rsidRPr="002D3A3C" w:rsidRDefault="002D3A3C" w:rsidP="002D3A3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1. Bacteriological examination of flushes for HCG, pathogenic flora, staphylococcus (one study)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 xml:space="preserve">2. Bacteriological examination of indoor air 1) total microbial number (PM) 2) pathogenic staphylococcus 3) fungi 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3. Bacteriological examination of medicines for sterility (one study)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4. Bacteriological examination of suture, dressing, instrumentation, hands for sterility (one study)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5. Bacteriological assessment of the safety and effectiveness of disinfectants (one study)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6. Bacteriological control of disinfection and sterilization equipment (sterilizers, de-chambers) one study</w:t>
      </w:r>
    </w:p>
    <w:p w:rsidR="00336C2B" w:rsidRPr="00336C2B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7. Sampling of material for microbiological studies</w:t>
      </w:r>
    </w:p>
    <w:p w:rsidR="001B4771" w:rsidRDefault="00336C2B" w:rsidP="00336C2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336C2B">
        <w:rPr>
          <w:rFonts w:ascii="Times New Roman" w:hAnsi="Times New Roman" w:cs="Times New Roman"/>
          <w:sz w:val="28"/>
          <w:szCs w:val="28"/>
          <w:lang w:val="kk-KZ"/>
        </w:rPr>
        <w:t>8. Quality control of nutrient media</w:t>
      </w:r>
      <w:bookmarkStart w:id="0" w:name="_GoBack"/>
      <w:bookmarkEnd w:id="0"/>
    </w:p>
    <w:p w:rsidR="0066383E" w:rsidRDefault="0066383E" w:rsidP="001B477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6383E" w:rsidSect="00DB01F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1BF"/>
    <w:multiLevelType w:val="hybridMultilevel"/>
    <w:tmpl w:val="E5DE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34B5"/>
    <w:multiLevelType w:val="hybridMultilevel"/>
    <w:tmpl w:val="84043040"/>
    <w:lvl w:ilvl="0" w:tplc="638C566E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3720566A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78827372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518CFC40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B2749DFC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681EDA60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3FA8B68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892288FC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CA387A04" w:tentative="1">
      <w:start w:val="1"/>
      <w:numFmt w:val="bullet"/>
      <w:lvlText w:val="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7005869"/>
    <w:multiLevelType w:val="hybridMultilevel"/>
    <w:tmpl w:val="EF007BE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CA03AD"/>
    <w:multiLevelType w:val="hybridMultilevel"/>
    <w:tmpl w:val="546AC2C4"/>
    <w:lvl w:ilvl="0" w:tplc="8BD01E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A61F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E430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2A36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DE9D4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F458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2B5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6468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AF2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849C5"/>
    <w:multiLevelType w:val="hybridMultilevel"/>
    <w:tmpl w:val="7F2AD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53641"/>
    <w:multiLevelType w:val="hybridMultilevel"/>
    <w:tmpl w:val="2D7C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C798A"/>
    <w:multiLevelType w:val="hybridMultilevel"/>
    <w:tmpl w:val="F8E4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72317"/>
    <w:multiLevelType w:val="hybridMultilevel"/>
    <w:tmpl w:val="4522B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8C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B8E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C6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C1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2F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68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23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E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2234F3"/>
    <w:multiLevelType w:val="hybridMultilevel"/>
    <w:tmpl w:val="1F208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A6597"/>
    <w:multiLevelType w:val="hybridMultilevel"/>
    <w:tmpl w:val="4C8AB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E34A7"/>
    <w:multiLevelType w:val="multilevel"/>
    <w:tmpl w:val="666E0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30AB6"/>
    <w:multiLevelType w:val="hybridMultilevel"/>
    <w:tmpl w:val="353A4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C49A1"/>
    <w:multiLevelType w:val="hybridMultilevel"/>
    <w:tmpl w:val="C1C2D4E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0330C18"/>
    <w:multiLevelType w:val="hybridMultilevel"/>
    <w:tmpl w:val="41165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51DCE"/>
    <w:multiLevelType w:val="hybridMultilevel"/>
    <w:tmpl w:val="2034E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005F2"/>
    <w:multiLevelType w:val="hybridMultilevel"/>
    <w:tmpl w:val="7EF85ED0"/>
    <w:lvl w:ilvl="0" w:tplc="D14A9D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8A8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0CE7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CD3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4B8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4AB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E1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4B5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E2C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82399"/>
    <w:multiLevelType w:val="hybridMultilevel"/>
    <w:tmpl w:val="D0C6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6C16AB"/>
    <w:multiLevelType w:val="hybridMultilevel"/>
    <w:tmpl w:val="A6A0CFB8"/>
    <w:lvl w:ilvl="0" w:tplc="42725C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E06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1C90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E329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EEE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076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26F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0040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CE1E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54723"/>
    <w:multiLevelType w:val="hybridMultilevel"/>
    <w:tmpl w:val="8CA2B190"/>
    <w:lvl w:ilvl="0" w:tplc="8DFEBF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2471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6DF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C67D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EE02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924A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0D5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27B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20D8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24B95"/>
    <w:multiLevelType w:val="hybridMultilevel"/>
    <w:tmpl w:val="8AC05F30"/>
    <w:lvl w:ilvl="0" w:tplc="454846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C807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73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AC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C0B7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09F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6649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8C21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F274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9"/>
  </w:num>
  <w:num w:numId="5">
    <w:abstractNumId w:val="16"/>
  </w:num>
  <w:num w:numId="6">
    <w:abstractNumId w:val="6"/>
  </w:num>
  <w:num w:numId="7">
    <w:abstractNumId w:val="2"/>
  </w:num>
  <w:num w:numId="8">
    <w:abstractNumId w:val="15"/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8"/>
  </w:num>
  <w:num w:numId="15">
    <w:abstractNumId w:val="4"/>
  </w:num>
  <w:num w:numId="16">
    <w:abstractNumId w:val="3"/>
  </w:num>
  <w:num w:numId="17">
    <w:abstractNumId w:val="17"/>
  </w:num>
  <w:num w:numId="18">
    <w:abstractNumId w:val="19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94"/>
    <w:rsid w:val="00060AE3"/>
    <w:rsid w:val="000678C6"/>
    <w:rsid w:val="00091D64"/>
    <w:rsid w:val="000D65FE"/>
    <w:rsid w:val="00116718"/>
    <w:rsid w:val="00130A04"/>
    <w:rsid w:val="00133576"/>
    <w:rsid w:val="00191550"/>
    <w:rsid w:val="001B4771"/>
    <w:rsid w:val="00230DD0"/>
    <w:rsid w:val="00241152"/>
    <w:rsid w:val="00263F49"/>
    <w:rsid w:val="002D3A3C"/>
    <w:rsid w:val="003144A3"/>
    <w:rsid w:val="003275A3"/>
    <w:rsid w:val="00334685"/>
    <w:rsid w:val="00336C2B"/>
    <w:rsid w:val="003528F5"/>
    <w:rsid w:val="00461349"/>
    <w:rsid w:val="00476AA3"/>
    <w:rsid w:val="005122FD"/>
    <w:rsid w:val="00533066"/>
    <w:rsid w:val="0055503A"/>
    <w:rsid w:val="005773CE"/>
    <w:rsid w:val="00622527"/>
    <w:rsid w:val="0066383E"/>
    <w:rsid w:val="0066587B"/>
    <w:rsid w:val="006924EC"/>
    <w:rsid w:val="00767CD3"/>
    <w:rsid w:val="00771BB3"/>
    <w:rsid w:val="007842E4"/>
    <w:rsid w:val="007A3EE9"/>
    <w:rsid w:val="007C71A0"/>
    <w:rsid w:val="007C7294"/>
    <w:rsid w:val="008020FF"/>
    <w:rsid w:val="008121B1"/>
    <w:rsid w:val="0087783C"/>
    <w:rsid w:val="008A08FA"/>
    <w:rsid w:val="00953450"/>
    <w:rsid w:val="00987508"/>
    <w:rsid w:val="009D2313"/>
    <w:rsid w:val="00A36159"/>
    <w:rsid w:val="00A802C1"/>
    <w:rsid w:val="00AB5027"/>
    <w:rsid w:val="00AF3459"/>
    <w:rsid w:val="00B60A11"/>
    <w:rsid w:val="00B65BC6"/>
    <w:rsid w:val="00B83BCD"/>
    <w:rsid w:val="00B92692"/>
    <w:rsid w:val="00BB17CA"/>
    <w:rsid w:val="00BE23C4"/>
    <w:rsid w:val="00C014EA"/>
    <w:rsid w:val="00C11563"/>
    <w:rsid w:val="00C16239"/>
    <w:rsid w:val="00C371D5"/>
    <w:rsid w:val="00C52C11"/>
    <w:rsid w:val="00C850C6"/>
    <w:rsid w:val="00C923E6"/>
    <w:rsid w:val="00CA796E"/>
    <w:rsid w:val="00CC440A"/>
    <w:rsid w:val="00CE7B12"/>
    <w:rsid w:val="00D12935"/>
    <w:rsid w:val="00D461C8"/>
    <w:rsid w:val="00DB01F9"/>
    <w:rsid w:val="00DC1945"/>
    <w:rsid w:val="00E1286F"/>
    <w:rsid w:val="00E15711"/>
    <w:rsid w:val="00E21F8D"/>
    <w:rsid w:val="00E42EA4"/>
    <w:rsid w:val="00E80F07"/>
    <w:rsid w:val="00E935A0"/>
    <w:rsid w:val="00EC127F"/>
    <w:rsid w:val="00EF1C45"/>
    <w:rsid w:val="00F076DB"/>
    <w:rsid w:val="00F141CE"/>
    <w:rsid w:val="00F234BB"/>
    <w:rsid w:val="00F51306"/>
    <w:rsid w:val="00FA1586"/>
    <w:rsid w:val="00FB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7E3B6-8C9B-4343-842F-5D71C13E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E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3EE9"/>
    <w:pPr>
      <w:spacing w:after="0" w:line="240" w:lineRule="auto"/>
    </w:pPr>
    <w:rPr>
      <w:lang w:val="en-US"/>
    </w:rPr>
  </w:style>
  <w:style w:type="paragraph" w:styleId="a5">
    <w:name w:val="List Paragraph"/>
    <w:basedOn w:val="a"/>
    <w:uiPriority w:val="34"/>
    <w:qFormat/>
    <w:rsid w:val="007A3EE9"/>
    <w:pPr>
      <w:ind w:left="720"/>
      <w:contextualSpacing/>
    </w:pPr>
    <w:rPr>
      <w:lang w:val="en-US"/>
    </w:rPr>
  </w:style>
  <w:style w:type="character" w:styleId="a6">
    <w:name w:val="Hyperlink"/>
    <w:basedOn w:val="a0"/>
    <w:uiPriority w:val="99"/>
    <w:unhideWhenUsed/>
    <w:rsid w:val="00DC1945"/>
    <w:rPr>
      <w:color w:val="0563C1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B5027"/>
    <w:rPr>
      <w:rFonts w:ascii="Times New Roman" w:hAnsi="Times New Roman" w:cs="Times New Roman"/>
      <w:sz w:val="24"/>
      <w:szCs w:val="24"/>
    </w:rPr>
  </w:style>
  <w:style w:type="table" w:styleId="a8">
    <w:name w:val="Grid Table Light"/>
    <w:basedOn w:val="a1"/>
    <w:uiPriority w:val="40"/>
    <w:rsid w:val="00B60A1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">
    <w:name w:val="Plain Table 5"/>
    <w:basedOn w:val="a1"/>
    <w:uiPriority w:val="45"/>
    <w:rsid w:val="00B60A1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43">
    <w:name w:val="Grid Table 4 Accent 3"/>
    <w:basedOn w:val="a1"/>
    <w:uiPriority w:val="49"/>
    <w:rsid w:val="00B60A1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1">
    <w:name w:val="Grid Table 4 Accent 1"/>
    <w:basedOn w:val="a1"/>
    <w:uiPriority w:val="49"/>
    <w:rsid w:val="00B60A1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9">
    <w:name w:val="Strong"/>
    <w:basedOn w:val="a0"/>
    <w:uiPriority w:val="22"/>
    <w:qFormat/>
    <w:rsid w:val="00663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44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940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86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8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1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83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781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9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4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1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7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6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0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2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7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86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Микробиология ННМЦ</dc:creator>
  <cp:keywords/>
  <dc:description/>
  <cp:lastModifiedBy>Жумабаева Мира Кайратовна</cp:lastModifiedBy>
  <cp:revision>20</cp:revision>
  <dcterms:created xsi:type="dcterms:W3CDTF">2023-12-04T14:08:00Z</dcterms:created>
  <dcterms:modified xsi:type="dcterms:W3CDTF">2024-06-04T06:57:00Z</dcterms:modified>
</cp:coreProperties>
</file>