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78" w:rsidRDefault="00C34978" w:rsidP="00C34978">
      <w:pPr>
        <w:jc w:val="center"/>
        <w:rPr>
          <w:rFonts w:eastAsia="Calibri"/>
          <w:b/>
          <w:szCs w:val="24"/>
          <w:lang w:eastAsia="en-US"/>
        </w:rPr>
      </w:pPr>
      <w:r w:rsidRPr="00C34978">
        <w:rPr>
          <w:rFonts w:eastAsia="Calibri"/>
          <w:b/>
          <w:szCs w:val="24"/>
          <w:lang w:eastAsia="en-US"/>
        </w:rPr>
        <w:t xml:space="preserve">Техническая спецификация </w:t>
      </w:r>
      <w:r w:rsidR="005F0E24">
        <w:rPr>
          <w:rFonts w:eastAsia="Calibri"/>
          <w:b/>
          <w:szCs w:val="24"/>
          <w:lang w:eastAsia="en-US"/>
        </w:rPr>
        <w:t xml:space="preserve">ИМН </w:t>
      </w:r>
    </w:p>
    <w:p w:rsidR="005F0E24" w:rsidRPr="00C34978" w:rsidRDefault="005F0E24" w:rsidP="00C34978">
      <w:pPr>
        <w:jc w:val="center"/>
        <w:rPr>
          <w:rFonts w:eastAsia="Calibri"/>
          <w:b/>
          <w:szCs w:val="24"/>
          <w:lang w:eastAsia="en-US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2151"/>
        <w:gridCol w:w="2029"/>
        <w:gridCol w:w="3225"/>
        <w:gridCol w:w="1851"/>
        <w:gridCol w:w="2095"/>
        <w:gridCol w:w="2319"/>
      </w:tblGrid>
      <w:tr w:rsidR="00D933FC" w:rsidRPr="000E71B5" w:rsidTr="000E71B5">
        <w:trPr>
          <w:trHeight w:val="567"/>
          <w:jc w:val="center"/>
        </w:trPr>
        <w:tc>
          <w:tcPr>
            <w:tcW w:w="289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№ п\п</w:t>
            </w:r>
          </w:p>
        </w:tc>
        <w:tc>
          <w:tcPr>
            <w:tcW w:w="741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Наименование товара</w:t>
            </w:r>
          </w:p>
        </w:tc>
        <w:tc>
          <w:tcPr>
            <w:tcW w:w="699" w:type="pct"/>
            <w:vAlign w:val="center"/>
          </w:tcPr>
          <w:p w:rsidR="002703C7" w:rsidRPr="000E71B5" w:rsidRDefault="00D933FC" w:rsidP="000E71B5">
            <w:pPr>
              <w:jc w:val="center"/>
              <w:rPr>
                <w:b/>
                <w:szCs w:val="24"/>
              </w:rPr>
            </w:pPr>
            <w:r w:rsidRPr="000E71B5">
              <w:rPr>
                <w:b/>
                <w:szCs w:val="24"/>
              </w:rPr>
              <w:t>Торговое наименование</w:t>
            </w:r>
          </w:p>
        </w:tc>
        <w:tc>
          <w:tcPr>
            <w:tcW w:w="1111" w:type="pct"/>
            <w:vAlign w:val="center"/>
          </w:tcPr>
          <w:p w:rsidR="002703C7" w:rsidRPr="000E71B5" w:rsidRDefault="00D933FC" w:rsidP="000E71B5">
            <w:pPr>
              <w:jc w:val="center"/>
              <w:rPr>
                <w:b/>
                <w:szCs w:val="24"/>
              </w:rPr>
            </w:pPr>
            <w:r w:rsidRPr="000E71B5">
              <w:rPr>
                <w:b/>
                <w:szCs w:val="24"/>
              </w:rPr>
              <w:t>Характеристика</w:t>
            </w:r>
          </w:p>
        </w:tc>
        <w:tc>
          <w:tcPr>
            <w:tcW w:w="638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 xml:space="preserve">Кол-во/ </w:t>
            </w:r>
            <w:proofErr w:type="spellStart"/>
            <w:r w:rsidRPr="00C34978">
              <w:rPr>
                <w:b/>
                <w:szCs w:val="24"/>
              </w:rPr>
              <w:t>ед.измер</w:t>
            </w:r>
            <w:proofErr w:type="spellEnd"/>
            <w:r w:rsidRPr="00C34978">
              <w:rPr>
                <w:b/>
                <w:szCs w:val="24"/>
              </w:rPr>
              <w:t>.</w:t>
            </w:r>
          </w:p>
        </w:tc>
        <w:tc>
          <w:tcPr>
            <w:tcW w:w="722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Цена, без НДС</w:t>
            </w:r>
          </w:p>
        </w:tc>
        <w:tc>
          <w:tcPr>
            <w:tcW w:w="799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Сумма, без НДС</w:t>
            </w:r>
          </w:p>
        </w:tc>
      </w:tr>
      <w:tr w:rsidR="00D933FC" w:rsidRPr="000E71B5" w:rsidTr="000E71B5">
        <w:trPr>
          <w:trHeight w:val="168"/>
          <w:jc w:val="center"/>
        </w:trPr>
        <w:tc>
          <w:tcPr>
            <w:tcW w:w="289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1</w:t>
            </w:r>
          </w:p>
        </w:tc>
        <w:tc>
          <w:tcPr>
            <w:tcW w:w="741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2</w:t>
            </w:r>
          </w:p>
        </w:tc>
        <w:tc>
          <w:tcPr>
            <w:tcW w:w="699" w:type="pct"/>
            <w:vAlign w:val="center"/>
          </w:tcPr>
          <w:p w:rsidR="002703C7" w:rsidRPr="000E71B5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3</w:t>
            </w:r>
          </w:p>
        </w:tc>
        <w:tc>
          <w:tcPr>
            <w:tcW w:w="1111" w:type="pct"/>
            <w:vAlign w:val="center"/>
          </w:tcPr>
          <w:p w:rsidR="002703C7" w:rsidRPr="000E71B5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4</w:t>
            </w:r>
          </w:p>
        </w:tc>
        <w:tc>
          <w:tcPr>
            <w:tcW w:w="638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6</w:t>
            </w:r>
          </w:p>
        </w:tc>
        <w:tc>
          <w:tcPr>
            <w:tcW w:w="799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7</w:t>
            </w:r>
          </w:p>
        </w:tc>
      </w:tr>
      <w:tr w:rsidR="00D933FC" w:rsidRPr="000E71B5" w:rsidTr="000E71B5">
        <w:trPr>
          <w:trHeight w:val="567"/>
          <w:jc w:val="center"/>
        </w:trPr>
        <w:tc>
          <w:tcPr>
            <w:tcW w:w="289" w:type="pct"/>
            <w:vAlign w:val="center"/>
          </w:tcPr>
          <w:p w:rsidR="00D933FC" w:rsidRPr="00C34978" w:rsidRDefault="00D933FC" w:rsidP="00C34978">
            <w:pPr>
              <w:jc w:val="center"/>
              <w:rPr>
                <w:szCs w:val="24"/>
              </w:rPr>
            </w:pPr>
            <w:r w:rsidRPr="00C34978">
              <w:rPr>
                <w:szCs w:val="24"/>
              </w:rPr>
              <w:t>1</w:t>
            </w:r>
          </w:p>
        </w:tc>
        <w:tc>
          <w:tcPr>
            <w:tcW w:w="741" w:type="pct"/>
            <w:vAlign w:val="center"/>
          </w:tcPr>
          <w:p w:rsidR="00D933FC" w:rsidRPr="00C34978" w:rsidRDefault="005F0E24" w:rsidP="00C34978">
            <w:pPr>
              <w:jc w:val="left"/>
              <w:rPr>
                <w:bCs/>
                <w:szCs w:val="24"/>
              </w:rPr>
            </w:pPr>
            <w:proofErr w:type="spellStart"/>
            <w:r w:rsidRPr="005F0E24">
              <w:rPr>
                <w:bCs/>
                <w:szCs w:val="24"/>
              </w:rPr>
              <w:t>Трипановый</w:t>
            </w:r>
            <w:proofErr w:type="spellEnd"/>
            <w:r w:rsidRPr="005F0E24">
              <w:rPr>
                <w:bCs/>
                <w:szCs w:val="24"/>
              </w:rPr>
              <w:t xml:space="preserve"> синий, 10 x 1,5 мл, достаточно для 1500 подсчетов (10 </w:t>
            </w:r>
            <w:proofErr w:type="spellStart"/>
            <w:r w:rsidRPr="005F0E24">
              <w:rPr>
                <w:bCs/>
                <w:szCs w:val="24"/>
              </w:rPr>
              <w:t>мкл</w:t>
            </w:r>
            <w:proofErr w:type="spellEnd"/>
            <w:r w:rsidRPr="005F0E24">
              <w:rPr>
                <w:bCs/>
                <w:szCs w:val="24"/>
              </w:rPr>
              <w:t>/подсчет) 1450022</w:t>
            </w:r>
          </w:p>
        </w:tc>
        <w:tc>
          <w:tcPr>
            <w:tcW w:w="699" w:type="pct"/>
            <w:vAlign w:val="center"/>
          </w:tcPr>
          <w:p w:rsidR="00D933FC" w:rsidRPr="000E71B5" w:rsidRDefault="005F0E24" w:rsidP="00C34978">
            <w:pPr>
              <w:jc w:val="left"/>
              <w:rPr>
                <w:bCs/>
                <w:szCs w:val="24"/>
              </w:rPr>
            </w:pPr>
            <w:proofErr w:type="spellStart"/>
            <w:r w:rsidRPr="005F0E24">
              <w:rPr>
                <w:bCs/>
                <w:szCs w:val="24"/>
              </w:rPr>
              <w:t>Трипановый</w:t>
            </w:r>
            <w:proofErr w:type="spellEnd"/>
            <w:r w:rsidRPr="005F0E24">
              <w:rPr>
                <w:bCs/>
                <w:szCs w:val="24"/>
              </w:rPr>
              <w:t xml:space="preserve"> синий</w:t>
            </w:r>
          </w:p>
        </w:tc>
        <w:tc>
          <w:tcPr>
            <w:tcW w:w="1111" w:type="pct"/>
            <w:vAlign w:val="center"/>
          </w:tcPr>
          <w:p w:rsidR="000E71B5" w:rsidRPr="008B6779" w:rsidRDefault="005F0E24" w:rsidP="008B6779">
            <w:pPr>
              <w:jc w:val="left"/>
              <w:rPr>
                <w:bCs/>
                <w:szCs w:val="24"/>
              </w:rPr>
            </w:pPr>
            <w:proofErr w:type="spellStart"/>
            <w:r w:rsidRPr="005F0E24">
              <w:rPr>
                <w:bCs/>
                <w:szCs w:val="24"/>
              </w:rPr>
              <w:t>Трипановый</w:t>
            </w:r>
            <w:proofErr w:type="spellEnd"/>
            <w:r w:rsidRPr="005F0E24">
              <w:rPr>
                <w:bCs/>
                <w:szCs w:val="24"/>
              </w:rPr>
              <w:t xml:space="preserve"> синий, 10 x 1,5 мл, достаточно для 1500 подсчетов (10 </w:t>
            </w:r>
            <w:proofErr w:type="spellStart"/>
            <w:r w:rsidRPr="005F0E24">
              <w:rPr>
                <w:bCs/>
                <w:szCs w:val="24"/>
              </w:rPr>
              <w:t>мкл</w:t>
            </w:r>
            <w:proofErr w:type="spellEnd"/>
            <w:r w:rsidRPr="005F0E24">
              <w:rPr>
                <w:bCs/>
                <w:szCs w:val="24"/>
              </w:rPr>
              <w:t xml:space="preserve">/подсчет), 0,4% в 0,81% двухосновном растворе хлорида натрия и 0,06% двухосновном растворе фосфата калия, стерильно отфильтрованном, для использования с автоматическим счетчиком клеток TC10™ или TC20™, </w:t>
            </w:r>
            <w:proofErr w:type="spellStart"/>
            <w:r w:rsidRPr="005F0E24">
              <w:rPr>
                <w:bCs/>
                <w:szCs w:val="24"/>
              </w:rPr>
              <w:t>Bio-Rad</w:t>
            </w:r>
            <w:proofErr w:type="spellEnd"/>
          </w:p>
        </w:tc>
        <w:tc>
          <w:tcPr>
            <w:tcW w:w="638" w:type="pct"/>
            <w:vAlign w:val="center"/>
          </w:tcPr>
          <w:p w:rsidR="00D933FC" w:rsidRPr="007C1F1B" w:rsidRDefault="005F0E24" w:rsidP="00C3497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уп</w:t>
            </w:r>
          </w:p>
        </w:tc>
        <w:tc>
          <w:tcPr>
            <w:tcW w:w="722" w:type="pct"/>
            <w:vAlign w:val="center"/>
          </w:tcPr>
          <w:p w:rsidR="00D933FC" w:rsidRPr="007C1F1B" w:rsidRDefault="005F0E24" w:rsidP="00C3497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71 291,00</w:t>
            </w:r>
          </w:p>
        </w:tc>
        <w:tc>
          <w:tcPr>
            <w:tcW w:w="799" w:type="pct"/>
            <w:vAlign w:val="center"/>
          </w:tcPr>
          <w:p w:rsidR="00D933FC" w:rsidRPr="007C1F1B" w:rsidRDefault="005F0E24" w:rsidP="00C3497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71 291,00</w:t>
            </w:r>
          </w:p>
        </w:tc>
      </w:tr>
      <w:tr w:rsidR="00DB6326" w:rsidRPr="000E71B5" w:rsidTr="000E71B5">
        <w:trPr>
          <w:trHeight w:val="567"/>
          <w:jc w:val="center"/>
        </w:trPr>
        <w:tc>
          <w:tcPr>
            <w:tcW w:w="289" w:type="pct"/>
            <w:vAlign w:val="center"/>
          </w:tcPr>
          <w:p w:rsidR="00DB6326" w:rsidRPr="00C34978" w:rsidRDefault="00DB6326" w:rsidP="00C349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1" w:type="pct"/>
            <w:vAlign w:val="center"/>
          </w:tcPr>
          <w:p w:rsidR="00DB6326" w:rsidRPr="005F0E24" w:rsidRDefault="00DB6326" w:rsidP="00C34978">
            <w:pPr>
              <w:jc w:val="left"/>
              <w:rPr>
                <w:bCs/>
                <w:szCs w:val="24"/>
              </w:rPr>
            </w:pPr>
            <w:r w:rsidRPr="00DB6326">
              <w:rPr>
                <w:bCs/>
                <w:szCs w:val="24"/>
              </w:rPr>
              <w:t xml:space="preserve">Наконечники </w:t>
            </w:r>
            <w:proofErr w:type="spellStart"/>
            <w:r w:rsidRPr="00DB6326">
              <w:rPr>
                <w:bCs/>
                <w:szCs w:val="24"/>
              </w:rPr>
              <w:t>IsoTip</w:t>
            </w:r>
            <w:proofErr w:type="spellEnd"/>
            <w:r w:rsidRPr="00DB6326">
              <w:rPr>
                <w:bCs/>
                <w:szCs w:val="24"/>
              </w:rPr>
              <w:t xml:space="preserve"> 0,1–2,0 </w:t>
            </w:r>
            <w:proofErr w:type="spellStart"/>
            <w:r w:rsidRPr="00DB6326">
              <w:rPr>
                <w:bCs/>
                <w:szCs w:val="24"/>
              </w:rPr>
              <w:t>мкл</w:t>
            </w:r>
            <w:proofErr w:type="spellEnd"/>
            <w:r w:rsidRPr="00DB6326">
              <w:rPr>
                <w:bCs/>
                <w:szCs w:val="24"/>
              </w:rPr>
              <w:t xml:space="preserve"> 4801</w:t>
            </w:r>
          </w:p>
        </w:tc>
        <w:tc>
          <w:tcPr>
            <w:tcW w:w="699" w:type="pct"/>
            <w:vAlign w:val="center"/>
          </w:tcPr>
          <w:p w:rsidR="00DB6326" w:rsidRPr="005F0E24" w:rsidRDefault="00DB6326" w:rsidP="00C34978">
            <w:pPr>
              <w:jc w:val="left"/>
              <w:rPr>
                <w:bCs/>
                <w:szCs w:val="24"/>
              </w:rPr>
            </w:pPr>
            <w:r w:rsidRPr="00DB6326">
              <w:rPr>
                <w:bCs/>
                <w:szCs w:val="24"/>
              </w:rPr>
              <w:t xml:space="preserve">Наконечники </w:t>
            </w:r>
            <w:proofErr w:type="spellStart"/>
            <w:r w:rsidRPr="00DB6326">
              <w:rPr>
                <w:bCs/>
                <w:szCs w:val="24"/>
              </w:rPr>
              <w:t>IsoTip</w:t>
            </w:r>
            <w:proofErr w:type="spellEnd"/>
          </w:p>
        </w:tc>
        <w:tc>
          <w:tcPr>
            <w:tcW w:w="1111" w:type="pct"/>
            <w:vAlign w:val="center"/>
          </w:tcPr>
          <w:p w:rsidR="00DB6326" w:rsidRPr="005F0E24" w:rsidRDefault="00DB6326" w:rsidP="008B6779">
            <w:pPr>
              <w:jc w:val="left"/>
              <w:rPr>
                <w:bCs/>
                <w:szCs w:val="24"/>
              </w:rPr>
            </w:pPr>
            <w:r w:rsidRPr="00DB6326">
              <w:rPr>
                <w:bCs/>
                <w:szCs w:val="24"/>
              </w:rPr>
              <w:t xml:space="preserve">Наконечники </w:t>
            </w:r>
            <w:proofErr w:type="spellStart"/>
            <w:r w:rsidRPr="00DB6326">
              <w:rPr>
                <w:bCs/>
                <w:szCs w:val="24"/>
              </w:rPr>
              <w:t>IsoTip</w:t>
            </w:r>
            <w:proofErr w:type="spellEnd"/>
            <w:r w:rsidRPr="00DB6326">
              <w:rPr>
                <w:bCs/>
                <w:szCs w:val="24"/>
              </w:rPr>
              <w:t xml:space="preserve"> 0,1–2,0 </w:t>
            </w:r>
            <w:proofErr w:type="spellStart"/>
            <w:r w:rsidRPr="00DB6326">
              <w:rPr>
                <w:bCs/>
                <w:szCs w:val="24"/>
              </w:rPr>
              <w:t>мкл</w:t>
            </w:r>
            <w:proofErr w:type="spellEnd"/>
            <w:r w:rsidRPr="00DB6326">
              <w:rPr>
                <w:bCs/>
                <w:szCs w:val="24"/>
              </w:rPr>
              <w:t xml:space="preserve"> с фильтром в штативе, градуированные, прозрачные, стерильные, 960 </w:t>
            </w:r>
            <w:proofErr w:type="spellStart"/>
            <w:r w:rsidRPr="00DB6326">
              <w:rPr>
                <w:bCs/>
                <w:szCs w:val="24"/>
              </w:rPr>
              <w:t>шт</w:t>
            </w:r>
            <w:proofErr w:type="spellEnd"/>
            <w:r w:rsidRPr="00DB6326">
              <w:rPr>
                <w:bCs/>
                <w:szCs w:val="24"/>
              </w:rPr>
              <w:t>/</w:t>
            </w:r>
            <w:proofErr w:type="spellStart"/>
            <w:r w:rsidRPr="00DB6326">
              <w:rPr>
                <w:bCs/>
                <w:szCs w:val="24"/>
              </w:rPr>
              <w:t>упак</w:t>
            </w:r>
            <w:proofErr w:type="spellEnd"/>
            <w:r w:rsidRPr="00DB6326">
              <w:rPr>
                <w:bCs/>
                <w:szCs w:val="24"/>
              </w:rPr>
              <w:t xml:space="preserve">, </w:t>
            </w:r>
            <w:proofErr w:type="spellStart"/>
            <w:r w:rsidRPr="00DB6326">
              <w:rPr>
                <w:bCs/>
                <w:szCs w:val="24"/>
              </w:rPr>
              <w:t>Corning</w:t>
            </w:r>
            <w:proofErr w:type="spellEnd"/>
            <w:r w:rsidRPr="00DB6326">
              <w:rPr>
                <w:bCs/>
                <w:szCs w:val="24"/>
              </w:rPr>
              <w:t>,</w:t>
            </w:r>
          </w:p>
        </w:tc>
        <w:tc>
          <w:tcPr>
            <w:tcW w:w="638" w:type="pct"/>
            <w:vAlign w:val="center"/>
          </w:tcPr>
          <w:p w:rsidR="00DB6326" w:rsidRDefault="00DB6326" w:rsidP="00C3497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уп</w:t>
            </w:r>
          </w:p>
        </w:tc>
        <w:tc>
          <w:tcPr>
            <w:tcW w:w="722" w:type="pct"/>
            <w:vAlign w:val="center"/>
          </w:tcPr>
          <w:p w:rsidR="00DB6326" w:rsidRDefault="00DB6326" w:rsidP="00C3497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65 273,00</w:t>
            </w:r>
          </w:p>
        </w:tc>
        <w:tc>
          <w:tcPr>
            <w:tcW w:w="799" w:type="pct"/>
            <w:vAlign w:val="center"/>
          </w:tcPr>
          <w:p w:rsidR="00DB6326" w:rsidRDefault="00DB6326" w:rsidP="00C3497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65 273,00</w:t>
            </w:r>
          </w:p>
        </w:tc>
      </w:tr>
      <w:tr w:rsidR="00DB6326" w:rsidRPr="000E71B5" w:rsidTr="000E71B5">
        <w:trPr>
          <w:trHeight w:val="567"/>
          <w:jc w:val="center"/>
        </w:trPr>
        <w:tc>
          <w:tcPr>
            <w:tcW w:w="289" w:type="pct"/>
            <w:vAlign w:val="center"/>
          </w:tcPr>
          <w:p w:rsidR="00DB6326" w:rsidRDefault="00DB6326" w:rsidP="00C349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</w:p>
        </w:tc>
        <w:tc>
          <w:tcPr>
            <w:tcW w:w="741" w:type="pct"/>
            <w:vAlign w:val="center"/>
          </w:tcPr>
          <w:p w:rsidR="00DB6326" w:rsidRPr="00DB6326" w:rsidRDefault="00DB6326" w:rsidP="00C34978">
            <w:pPr>
              <w:jc w:val="left"/>
              <w:rPr>
                <w:bCs/>
                <w:szCs w:val="24"/>
              </w:rPr>
            </w:pPr>
            <w:r w:rsidRPr="00DB6326">
              <w:rPr>
                <w:bCs/>
                <w:szCs w:val="24"/>
              </w:rPr>
              <w:t>Слайды для подсчета клеток для счетчика клеток 1450</w:t>
            </w:r>
            <w:bookmarkStart w:id="0" w:name="_GoBack"/>
            <w:bookmarkEnd w:id="0"/>
            <w:r w:rsidRPr="00DB6326">
              <w:rPr>
                <w:bCs/>
                <w:szCs w:val="24"/>
              </w:rPr>
              <w:t>017</w:t>
            </w:r>
          </w:p>
        </w:tc>
        <w:tc>
          <w:tcPr>
            <w:tcW w:w="699" w:type="pct"/>
            <w:vAlign w:val="center"/>
          </w:tcPr>
          <w:p w:rsidR="00DB6326" w:rsidRPr="00DB6326" w:rsidRDefault="00DB6326" w:rsidP="00C34978">
            <w:pPr>
              <w:jc w:val="left"/>
              <w:rPr>
                <w:bCs/>
                <w:szCs w:val="24"/>
              </w:rPr>
            </w:pPr>
            <w:r w:rsidRPr="00DB6326">
              <w:rPr>
                <w:bCs/>
                <w:szCs w:val="24"/>
              </w:rPr>
              <w:t>Слайды для подсчета клеток для счетчика клеток TC10™/TC20™</w:t>
            </w:r>
          </w:p>
        </w:tc>
        <w:tc>
          <w:tcPr>
            <w:tcW w:w="1111" w:type="pct"/>
            <w:vAlign w:val="center"/>
          </w:tcPr>
          <w:p w:rsidR="00DB6326" w:rsidRPr="00DB6326" w:rsidRDefault="00DB6326" w:rsidP="008B6779">
            <w:pPr>
              <w:jc w:val="left"/>
              <w:rPr>
                <w:bCs/>
                <w:szCs w:val="24"/>
              </w:rPr>
            </w:pPr>
            <w:r w:rsidRPr="00DB6326">
              <w:rPr>
                <w:bCs/>
                <w:szCs w:val="24"/>
              </w:rPr>
              <w:t xml:space="preserve">Слайды для подсчета клеток для счетчика клеток TC10™/TC20™, двухкамерные, 20 x 30 слайдов, 1200 подсчетов, </w:t>
            </w:r>
            <w:proofErr w:type="spellStart"/>
            <w:r w:rsidRPr="00DB6326">
              <w:rPr>
                <w:bCs/>
                <w:szCs w:val="24"/>
              </w:rPr>
              <w:t>Bio-Rad</w:t>
            </w:r>
            <w:proofErr w:type="spellEnd"/>
          </w:p>
        </w:tc>
        <w:tc>
          <w:tcPr>
            <w:tcW w:w="638" w:type="pct"/>
            <w:vAlign w:val="center"/>
          </w:tcPr>
          <w:p w:rsidR="00DB6326" w:rsidRDefault="00DB6326" w:rsidP="00C3497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уп</w:t>
            </w:r>
          </w:p>
        </w:tc>
        <w:tc>
          <w:tcPr>
            <w:tcW w:w="722" w:type="pct"/>
            <w:vAlign w:val="center"/>
          </w:tcPr>
          <w:p w:rsidR="00DB6326" w:rsidRDefault="00DB6326" w:rsidP="00C3497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1 000 824,00</w:t>
            </w:r>
          </w:p>
        </w:tc>
        <w:tc>
          <w:tcPr>
            <w:tcW w:w="799" w:type="pct"/>
            <w:vAlign w:val="center"/>
          </w:tcPr>
          <w:p w:rsidR="00DB6326" w:rsidRDefault="00DB6326" w:rsidP="00C3497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1 000824,00</w:t>
            </w:r>
          </w:p>
        </w:tc>
      </w:tr>
    </w:tbl>
    <w:p w:rsidR="00C34978" w:rsidRPr="00C34978" w:rsidRDefault="00C34978" w:rsidP="00C34978">
      <w:pPr>
        <w:widowControl w:val="0"/>
        <w:tabs>
          <w:tab w:val="left" w:pos="851"/>
        </w:tabs>
        <w:adjustRightInd w:val="0"/>
        <w:rPr>
          <w:szCs w:val="24"/>
        </w:rPr>
      </w:pPr>
      <w:r w:rsidRPr="00C34978">
        <w:rPr>
          <w:b/>
          <w:szCs w:val="24"/>
        </w:rPr>
        <w:t xml:space="preserve">Срок поставки товара: </w:t>
      </w:r>
      <w:r w:rsidRPr="000E71B5">
        <w:rPr>
          <w:szCs w:val="24"/>
        </w:rPr>
        <w:t>по заявке</w:t>
      </w:r>
      <w:r w:rsidRPr="00C34978">
        <w:rPr>
          <w:szCs w:val="24"/>
        </w:rPr>
        <w:t xml:space="preserve"> c даты подписания договора</w:t>
      </w:r>
    </w:p>
    <w:p w:rsidR="00C34978" w:rsidRPr="00C34978" w:rsidRDefault="00C34978" w:rsidP="00C34978">
      <w:pPr>
        <w:widowControl w:val="0"/>
        <w:tabs>
          <w:tab w:val="left" w:pos="851"/>
        </w:tabs>
        <w:adjustRightInd w:val="0"/>
        <w:rPr>
          <w:rFonts w:eastAsia="Calibri"/>
          <w:bCs/>
          <w:color w:val="FF0000"/>
          <w:szCs w:val="24"/>
          <w:lang w:eastAsia="en-US"/>
        </w:rPr>
      </w:pPr>
      <w:r w:rsidRPr="00C34978">
        <w:rPr>
          <w:b/>
          <w:szCs w:val="24"/>
        </w:rPr>
        <w:t xml:space="preserve">Место поставки товара: </w:t>
      </w:r>
      <w:r w:rsidRPr="00C34978">
        <w:rPr>
          <w:szCs w:val="24"/>
        </w:rPr>
        <w:t xml:space="preserve">г. Астана, пр. </w:t>
      </w:r>
      <w:proofErr w:type="spellStart"/>
      <w:r w:rsidRPr="00C34978">
        <w:rPr>
          <w:szCs w:val="24"/>
        </w:rPr>
        <w:t>Абылай</w:t>
      </w:r>
      <w:proofErr w:type="spellEnd"/>
      <w:r w:rsidRPr="00C34978">
        <w:rPr>
          <w:szCs w:val="24"/>
        </w:rPr>
        <w:t xml:space="preserve"> Хана 42, АО «ННМЦ» (</w:t>
      </w:r>
      <w:r w:rsidRPr="000E71B5">
        <w:rPr>
          <w:szCs w:val="24"/>
        </w:rPr>
        <w:t>аптека</w:t>
      </w:r>
      <w:r w:rsidRPr="00C34978">
        <w:rPr>
          <w:szCs w:val="24"/>
        </w:rPr>
        <w:t>)</w:t>
      </w:r>
    </w:p>
    <w:p w:rsidR="00BD6E2C" w:rsidRPr="000E71B5" w:rsidRDefault="00BD6E2C" w:rsidP="000E71B5">
      <w:pPr>
        <w:widowControl w:val="0"/>
        <w:tabs>
          <w:tab w:val="left" w:pos="851"/>
        </w:tabs>
        <w:adjustRightInd w:val="0"/>
        <w:rPr>
          <w:bCs/>
          <w:szCs w:val="24"/>
        </w:rPr>
      </w:pPr>
    </w:p>
    <w:p w:rsidR="00BD6E2C" w:rsidRPr="000E71B5" w:rsidRDefault="00DB6326" w:rsidP="00BD6E2C">
      <w:pPr>
        <w:ind w:firstLine="284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BD6E2C" w:rsidRPr="000E71B5">
        <w:rPr>
          <w:color w:val="000000"/>
          <w:szCs w:val="24"/>
        </w:rPr>
        <w:t xml:space="preserve">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</w:t>
      </w:r>
      <w:r w:rsidR="00BD6E2C" w:rsidRPr="000E71B5">
        <w:rPr>
          <w:color w:val="000000"/>
          <w:szCs w:val="24"/>
        </w:rPr>
        <w:lastRenderedPageBreak/>
        <w:t>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BD6E2C" w:rsidRPr="000E71B5" w:rsidRDefault="00DB6326" w:rsidP="00BD6E2C">
      <w:pPr>
        <w:ind w:firstLine="284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BD6E2C" w:rsidRPr="000E71B5">
        <w:rPr>
          <w:color w:val="000000"/>
          <w:szCs w:val="24"/>
        </w:rPr>
        <w:t>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BD6E2C" w:rsidRPr="000E71B5" w:rsidRDefault="00DB6326" w:rsidP="00BD6E2C">
      <w:pPr>
        <w:ind w:firstLine="284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BD6E2C" w:rsidRPr="000E71B5">
        <w:rPr>
          <w:color w:val="000000"/>
          <w:szCs w:val="24"/>
        </w:rPr>
        <w:t>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BD6E2C" w:rsidRPr="000E71B5" w:rsidRDefault="00DB6326" w:rsidP="00BD6E2C">
      <w:pPr>
        <w:ind w:firstLine="284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BD6E2C" w:rsidRPr="000E71B5">
        <w:rPr>
          <w:color w:val="000000"/>
          <w:szCs w:val="24"/>
        </w:rPr>
        <w:t>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BD6E2C" w:rsidRPr="000E71B5" w:rsidRDefault="00BD6E2C" w:rsidP="00BD6E2C">
      <w:pPr>
        <w:widowControl w:val="0"/>
        <w:tabs>
          <w:tab w:val="left" w:pos="851"/>
        </w:tabs>
        <w:adjustRightInd w:val="0"/>
        <w:ind w:firstLine="567"/>
        <w:rPr>
          <w:bCs/>
          <w:szCs w:val="24"/>
        </w:rPr>
      </w:pPr>
      <w:r w:rsidRPr="000E71B5">
        <w:rPr>
          <w:b/>
          <w:bCs/>
          <w:color w:val="000000"/>
          <w:szCs w:val="24"/>
        </w:rPr>
        <w:t>Сопутствующие услуги:</w:t>
      </w:r>
      <w:r w:rsidRPr="000E71B5">
        <w:rPr>
          <w:color w:val="000000"/>
          <w:szCs w:val="24"/>
        </w:rPr>
        <w:t xml:space="preserve"> доставка, разгрузка товара на склад Заказчика, обучение персонала по правильному</w:t>
      </w:r>
      <w:r w:rsidRPr="000E71B5">
        <w:rPr>
          <w:color w:val="000000"/>
          <w:szCs w:val="24"/>
          <w:lang w:val="kk-KZ"/>
        </w:rPr>
        <w:t xml:space="preserve"> </w:t>
      </w:r>
      <w:r w:rsidRPr="000E71B5">
        <w:rPr>
          <w:color w:val="000000"/>
          <w:szCs w:val="24"/>
        </w:rPr>
        <w:t>использованию (в случае необходимости).</w:t>
      </w:r>
    </w:p>
    <w:p w:rsidR="001B52DB" w:rsidRPr="000E71B5" w:rsidRDefault="001B52DB">
      <w:pPr>
        <w:rPr>
          <w:szCs w:val="24"/>
        </w:rPr>
      </w:pPr>
    </w:p>
    <w:sectPr w:rsidR="001B52DB" w:rsidRPr="000E71B5" w:rsidSect="00C349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0C"/>
    <w:rsid w:val="000E71B5"/>
    <w:rsid w:val="001B52DB"/>
    <w:rsid w:val="002703C7"/>
    <w:rsid w:val="005F0E24"/>
    <w:rsid w:val="0068200C"/>
    <w:rsid w:val="007C1F1B"/>
    <w:rsid w:val="008B6779"/>
    <w:rsid w:val="00932F3F"/>
    <w:rsid w:val="00935033"/>
    <w:rsid w:val="00BD6E2C"/>
    <w:rsid w:val="00C1185A"/>
    <w:rsid w:val="00C34978"/>
    <w:rsid w:val="00CF0752"/>
    <w:rsid w:val="00D933FC"/>
    <w:rsid w:val="00D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816C"/>
  <w15:chartTrackingRefBased/>
  <w15:docId w15:val="{81CB316C-8CE2-4FF5-A229-53704F74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A4D31-A2A8-43AB-BA96-6051527F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Мусабаева Айна Муратовна</dc:creator>
  <cp:keywords/>
  <dc:description/>
  <cp:lastModifiedBy>Кенесары Арайлым Ерланкызы</cp:lastModifiedBy>
  <cp:revision>9</cp:revision>
  <dcterms:created xsi:type="dcterms:W3CDTF">2024-05-30T09:18:00Z</dcterms:created>
  <dcterms:modified xsi:type="dcterms:W3CDTF">2024-06-20T11:51:00Z</dcterms:modified>
</cp:coreProperties>
</file>