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35A17C" w14:textId="2A14F9E9" w:rsidR="007F2E6B" w:rsidRPr="006C727F" w:rsidRDefault="007F2E6B" w:rsidP="006C72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27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вопросов для поступления в резидентуру по специальности </w:t>
      </w:r>
      <w:r w:rsidR="006C727F" w:rsidRPr="006C727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6C727F">
        <w:rPr>
          <w:rFonts w:ascii="Times New Roman" w:hAnsi="Times New Roman" w:cs="Times New Roman"/>
          <w:b/>
          <w:bCs/>
          <w:sz w:val="28"/>
          <w:szCs w:val="28"/>
        </w:rPr>
        <w:t>«Общая хирургия» на 202</w:t>
      </w:r>
      <w:r w:rsidR="006C727F" w:rsidRPr="006C72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C727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6C727F" w:rsidRPr="006C72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C727F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0B80C17B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8B3E55" w14:textId="3CE3E27A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1.</w:t>
      </w:r>
      <w:r w:rsidR="006C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Раны их классификация. Первичная хирургическая обработка ран, показания и противопоказания к ней.</w:t>
      </w:r>
    </w:p>
    <w:p w14:paraId="29E33AFE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5ADC45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2.Бедренные грыжи. Клиника, диагностика и лечение.</w:t>
      </w:r>
    </w:p>
    <w:p w14:paraId="71C10D2B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31D1D" w14:textId="15DF91AA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3.Паховые грыжи. Клиника, диагностика и лечение.</w:t>
      </w:r>
    </w:p>
    <w:p w14:paraId="5C20A9FD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6418C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4.Послеоперационные грыжи. Особенности операций при обширных вентральных грыжах. Экспертиза временной нетрудоспособности.</w:t>
      </w:r>
    </w:p>
    <w:p w14:paraId="12AD949E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2B3583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5.Диафрагмальные грыжи и грыжи пищеводного отверстия диафрагмы. Клиника, диагностика, лечение.</w:t>
      </w:r>
    </w:p>
    <w:p w14:paraId="1CB09A57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1DB47A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6.Ущемленные грыжи передней брюшной стенки. Клиника, диагностика, лечение. Особенности хирургического пособия при флегмонах грыжевого мешка.</w:t>
      </w:r>
    </w:p>
    <w:p w14:paraId="14A180FE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DE4D7E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7.Острая кишечная непроходимость. Классификация, клиника, диагностика, лечение.</w:t>
      </w:r>
    </w:p>
    <w:p w14:paraId="754F9D9B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E446A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8.Острый аппендицит. Диагностика, дифференциальная диагностика, осложнения, хирургическая тактика.</w:t>
      </w:r>
    </w:p>
    <w:p w14:paraId="5D7348C9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BC1C4A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9.Острый аппендицит у детей. Клиника, диагностика и лечение</w:t>
      </w:r>
    </w:p>
    <w:p w14:paraId="0D96117C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298A47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10.Особенности течения острого аппендицита в зависимости от расположения отростка. Аппендицит у беременных.</w:t>
      </w:r>
    </w:p>
    <w:p w14:paraId="41AAA387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5054CC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11.Острый панкреатит. Клиника, диагностика, лечение. Показания к хирургическому лечению.</w:t>
      </w:r>
    </w:p>
    <w:p w14:paraId="06D1FF63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3F344F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12.Хронический панкреатит. Классификация, патогенез, клиника, диагностика, лечение.</w:t>
      </w:r>
    </w:p>
    <w:p w14:paraId="30C68F25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6E4D1E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13.Желчнокаменная болезнь. Острый калькулезный холецистит. Клиника, диагностика, лечение.</w:t>
      </w:r>
    </w:p>
    <w:p w14:paraId="3E914719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163B2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14.Острый гнойный холангит. Причина, клиника, диагностика, лечение.</w:t>
      </w:r>
    </w:p>
    <w:p w14:paraId="413A86CB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51FF7F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15.Гнойные заболевания кожи и подкожной клетчатки (фурункул, карбункул, абсцесс, рожа). Клиника, диагностика, лечение.</w:t>
      </w:r>
    </w:p>
    <w:p w14:paraId="4DC39E9A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A85056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lastRenderedPageBreak/>
        <w:t>16.Хирургический сепсис. Клиника, диагностика, лечение.</w:t>
      </w:r>
    </w:p>
    <w:p w14:paraId="281EDDA4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29B3B8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17.Панариций. Классификация, клиника, диагностика, лечение</w:t>
      </w:r>
    </w:p>
    <w:p w14:paraId="31E07D33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2FE1D3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18.Флегмоны кисти. Классификация, дифференциальная диагностика, лечение.</w:t>
      </w:r>
    </w:p>
    <w:p w14:paraId="23F71C64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08FFC5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19.Парапроктиты. Этиология, классификация, клиника, диагностика, лечение.</w:t>
      </w:r>
    </w:p>
    <w:p w14:paraId="2649016F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8C322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20.Геморрой. Клиника, диагностика, лечение</w:t>
      </w:r>
    </w:p>
    <w:p w14:paraId="05F2D7F5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5374FF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21.Техника операции холецистэктомии от шейки и от дна. Анатомия гепатобилиарной системы.</w:t>
      </w:r>
    </w:p>
    <w:p w14:paraId="2CBC2DCF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62980" w14:textId="2D4E7188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 xml:space="preserve">22.Тактика хирурга при лечении осложненных форм острого аппендицита, аппендикулярного инфильтрата, </w:t>
      </w:r>
      <w:proofErr w:type="spellStart"/>
      <w:r w:rsidRPr="006C727F">
        <w:rPr>
          <w:rFonts w:ascii="Times New Roman" w:hAnsi="Times New Roman" w:cs="Times New Roman"/>
          <w:sz w:val="28"/>
          <w:szCs w:val="28"/>
        </w:rPr>
        <w:t>периаппендикулярного</w:t>
      </w:r>
      <w:proofErr w:type="spellEnd"/>
      <w:r w:rsidRPr="006C727F">
        <w:rPr>
          <w:rFonts w:ascii="Times New Roman" w:hAnsi="Times New Roman" w:cs="Times New Roman"/>
          <w:sz w:val="28"/>
          <w:szCs w:val="28"/>
        </w:rPr>
        <w:t xml:space="preserve"> абсцесса, перитонита. Предоперационная подготовка и послеоперационная ведение больного с осложненными формами острого аппендицита. Диагностические и тактические</w:t>
      </w:r>
      <w:r w:rsidR="006C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ошибки</w:t>
      </w:r>
      <w:r w:rsidR="006C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при</w:t>
      </w:r>
      <w:r w:rsidR="006C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остром</w:t>
      </w:r>
      <w:r w:rsidR="006C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аппендиците.</w:t>
      </w:r>
    </w:p>
    <w:p w14:paraId="1AE30265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DFAFF1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 xml:space="preserve">23.Показания и техника проведения эндоскопической ретроградной </w:t>
      </w:r>
      <w:proofErr w:type="spellStart"/>
      <w:r w:rsidRPr="006C727F">
        <w:rPr>
          <w:rFonts w:ascii="Times New Roman" w:hAnsi="Times New Roman" w:cs="Times New Roman"/>
          <w:sz w:val="28"/>
          <w:szCs w:val="28"/>
        </w:rPr>
        <w:t>панкреатохолангиографии</w:t>
      </w:r>
      <w:proofErr w:type="spellEnd"/>
      <w:r w:rsidRPr="006C727F">
        <w:rPr>
          <w:rFonts w:ascii="Times New Roman" w:hAnsi="Times New Roman" w:cs="Times New Roman"/>
          <w:sz w:val="28"/>
          <w:szCs w:val="28"/>
        </w:rPr>
        <w:t>.</w:t>
      </w:r>
    </w:p>
    <w:p w14:paraId="4D6D5C75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80DF46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24.Функциональные и органические расстройства при болезни оперированного желудка.</w:t>
      </w:r>
    </w:p>
    <w:p w14:paraId="26027A6A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1F0342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Топографическая анатомия желудка. Клиника. Диагностика. Дифференциальная</w:t>
      </w:r>
    </w:p>
    <w:p w14:paraId="68CCD124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804DF0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диагностика. Лечение. Виды операции. Техника операции.</w:t>
      </w:r>
    </w:p>
    <w:p w14:paraId="193AAD55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1851BE" w14:textId="43A1A686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25.Лапароскопическая холецистэктомия. Техника. Показания,</w:t>
      </w:r>
      <w:r w:rsidR="006C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противопоказания, техника операции. Осложнения.</w:t>
      </w:r>
    </w:p>
    <w:p w14:paraId="6F04EB3E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C1A83B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 xml:space="preserve">26.Заболевания внепеченочных желчных путей. Топографическая анатомия    </w:t>
      </w:r>
      <w:proofErr w:type="spellStart"/>
      <w:r w:rsidRPr="006C727F">
        <w:rPr>
          <w:rFonts w:ascii="Times New Roman" w:hAnsi="Times New Roman" w:cs="Times New Roman"/>
          <w:sz w:val="28"/>
          <w:szCs w:val="28"/>
        </w:rPr>
        <w:t>внепеченочныхжелчных</w:t>
      </w:r>
      <w:proofErr w:type="spellEnd"/>
      <w:r w:rsidRPr="006C727F">
        <w:rPr>
          <w:rFonts w:ascii="Times New Roman" w:hAnsi="Times New Roman" w:cs="Times New Roman"/>
          <w:sz w:val="28"/>
          <w:szCs w:val="28"/>
        </w:rPr>
        <w:t xml:space="preserve"> путей. Клиника, диагностика, дифференциальная диагностика неосложненного холецистита. Хирургическая тактика.</w:t>
      </w:r>
    </w:p>
    <w:p w14:paraId="625F98E7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79BBF9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27.Холецистопанкреатиты. Особенности клиники заболевания. Показания к операции.  Лечение.</w:t>
      </w:r>
    </w:p>
    <w:p w14:paraId="412D0212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B5325F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28.Фурункул фурункулез. Клиника, диагностика, дифференциальная диагностика.</w:t>
      </w:r>
    </w:p>
    <w:p w14:paraId="205A4B71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0CFB4D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lastRenderedPageBreak/>
        <w:t>Консервативное лечение. Карбункул. Диагностика, дифференциальная диагностика.</w:t>
      </w:r>
    </w:p>
    <w:p w14:paraId="64119D3A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C99543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Консервативное лечение. Оперативное лечение карбункулов, техника операции.</w:t>
      </w:r>
    </w:p>
    <w:p w14:paraId="5A6FE0FD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725DA" w14:textId="6427690A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29.Язвенная болезнь желудка и 12-перстной кишки. Топографическая анатомия желудка и 12-перстной кишки. Хирургическая тактика. Показания к операции. Модификация операции Бильрот-1 и Бильрот-2.</w:t>
      </w:r>
      <w:r w:rsidR="006C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Техника.</w:t>
      </w:r>
    </w:p>
    <w:p w14:paraId="4013CACD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57F390" w14:textId="38DBD281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30.Предоперационная подготовка больных с ущемленными грыжами.</w:t>
      </w:r>
      <w:r w:rsidR="006C727F" w:rsidRPr="006C727F">
        <w:rPr>
          <w:rFonts w:ascii="Times New Roman" w:hAnsi="Times New Roman" w:cs="Times New Roman"/>
          <w:sz w:val="28"/>
          <w:szCs w:val="28"/>
        </w:rPr>
        <w:t xml:space="preserve">  </w:t>
      </w:r>
      <w:r w:rsidRPr="006C727F">
        <w:rPr>
          <w:rFonts w:ascii="Times New Roman" w:hAnsi="Times New Roman" w:cs="Times New Roman"/>
          <w:sz w:val="28"/>
          <w:szCs w:val="28"/>
        </w:rPr>
        <w:t>Анатомия</w:t>
      </w:r>
      <w:r w:rsidR="006C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грыж.</w:t>
      </w:r>
    </w:p>
    <w:p w14:paraId="1327B408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24CC7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Хирургическая тактика, наиболее частые диагностические и тактические ошибки.</w:t>
      </w:r>
    </w:p>
    <w:p w14:paraId="25B85F23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68A79" w14:textId="124E6E85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31.Хроническийпараректальный свищ. Анатомия прямой кишки. Диагностика. Клиника.</w:t>
      </w:r>
      <w:r w:rsidR="006C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Хирургическая лечебная тактика. Виды операции, техника. Осложнения.</w:t>
      </w:r>
    </w:p>
    <w:p w14:paraId="3A9B05BF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8364B" w14:textId="2B7E3C5F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32.Инфузионная терапия в раннем послеоперационном периоде. Борьба с динамической кишечной непроходимостью.</w:t>
      </w:r>
    </w:p>
    <w:p w14:paraId="4F87C724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EF9F80" w14:textId="2F53318B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 xml:space="preserve">33.Техника радикальных операций – резекции желудка. </w:t>
      </w:r>
      <w:proofErr w:type="spellStart"/>
      <w:r w:rsidRPr="006C727F">
        <w:rPr>
          <w:rFonts w:ascii="Times New Roman" w:hAnsi="Times New Roman" w:cs="Times New Roman"/>
          <w:sz w:val="28"/>
          <w:szCs w:val="28"/>
        </w:rPr>
        <w:t>Антрумэктомия</w:t>
      </w:r>
      <w:proofErr w:type="spellEnd"/>
      <w:r w:rsidRPr="006C727F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6C727F">
        <w:rPr>
          <w:rFonts w:ascii="Times New Roman" w:hAnsi="Times New Roman" w:cs="Times New Roman"/>
          <w:sz w:val="28"/>
          <w:szCs w:val="28"/>
        </w:rPr>
        <w:t>ваготомией</w:t>
      </w:r>
      <w:proofErr w:type="spellEnd"/>
      <w:r w:rsidRPr="006C727F">
        <w:rPr>
          <w:rFonts w:ascii="Times New Roman" w:hAnsi="Times New Roman" w:cs="Times New Roman"/>
          <w:sz w:val="28"/>
          <w:szCs w:val="28"/>
        </w:rPr>
        <w:t xml:space="preserve">, прошивание краев язвы с </w:t>
      </w:r>
      <w:proofErr w:type="spellStart"/>
      <w:r w:rsidRPr="006C727F">
        <w:rPr>
          <w:rFonts w:ascii="Times New Roman" w:hAnsi="Times New Roman" w:cs="Times New Roman"/>
          <w:sz w:val="28"/>
          <w:szCs w:val="28"/>
        </w:rPr>
        <w:t>ваготомией</w:t>
      </w:r>
      <w:proofErr w:type="spellEnd"/>
      <w:r w:rsidRPr="006C727F">
        <w:rPr>
          <w:rFonts w:ascii="Times New Roman" w:hAnsi="Times New Roman" w:cs="Times New Roman"/>
          <w:sz w:val="28"/>
          <w:szCs w:val="28"/>
        </w:rPr>
        <w:t xml:space="preserve">. Техника операции при синдроме </w:t>
      </w:r>
      <w:proofErr w:type="spellStart"/>
      <w:r w:rsidRPr="006C727F">
        <w:rPr>
          <w:rFonts w:ascii="Times New Roman" w:hAnsi="Times New Roman" w:cs="Times New Roman"/>
          <w:sz w:val="28"/>
          <w:szCs w:val="28"/>
        </w:rPr>
        <w:t>Меллори</w:t>
      </w:r>
      <w:proofErr w:type="spellEnd"/>
      <w:r w:rsidRPr="006C727F">
        <w:rPr>
          <w:rFonts w:ascii="Times New Roman" w:hAnsi="Times New Roman" w:cs="Times New Roman"/>
          <w:sz w:val="28"/>
          <w:szCs w:val="28"/>
        </w:rPr>
        <w:t>-Вейса.</w:t>
      </w:r>
      <w:r w:rsidR="006C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Показания. Осложнения.</w:t>
      </w:r>
    </w:p>
    <w:p w14:paraId="51C6A8CC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4675E5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34.Показания к трахеотомии. Методика проведения и уход за трахеостомой.</w:t>
      </w:r>
    </w:p>
    <w:p w14:paraId="2325BF97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33BED2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 xml:space="preserve">35.Техника проксимальной селективной </w:t>
      </w:r>
      <w:proofErr w:type="spellStart"/>
      <w:r w:rsidRPr="006C727F">
        <w:rPr>
          <w:rFonts w:ascii="Times New Roman" w:hAnsi="Times New Roman" w:cs="Times New Roman"/>
          <w:sz w:val="28"/>
          <w:szCs w:val="28"/>
        </w:rPr>
        <w:t>ваготомии</w:t>
      </w:r>
      <w:proofErr w:type="spellEnd"/>
      <w:r w:rsidRPr="006C727F">
        <w:rPr>
          <w:rFonts w:ascii="Times New Roman" w:hAnsi="Times New Roman" w:cs="Times New Roman"/>
          <w:sz w:val="28"/>
          <w:szCs w:val="28"/>
        </w:rPr>
        <w:t>. Послеоперационное ведение больных после операции по поводу перформативных язв желудка и 12-перстной кишки.</w:t>
      </w:r>
    </w:p>
    <w:p w14:paraId="2E2C7C9F" w14:textId="77777777" w:rsidR="007F2E6B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59CD3" w14:textId="09593536" w:rsidR="003D5A7A" w:rsidRPr="006C727F" w:rsidRDefault="007F2E6B" w:rsidP="006C7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27F">
        <w:rPr>
          <w:rFonts w:ascii="Times New Roman" w:hAnsi="Times New Roman" w:cs="Times New Roman"/>
          <w:sz w:val="28"/>
          <w:szCs w:val="28"/>
        </w:rPr>
        <w:t>36.Болезни оперированного желудка. Анатомия желудка. Классификация.</w:t>
      </w:r>
      <w:r w:rsidR="006C72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Патофизиология.</w:t>
      </w:r>
      <w:r w:rsidR="006C727F" w:rsidRPr="006C727F">
        <w:rPr>
          <w:rFonts w:ascii="Times New Roman" w:hAnsi="Times New Roman" w:cs="Times New Roman"/>
          <w:sz w:val="28"/>
          <w:szCs w:val="28"/>
        </w:rPr>
        <w:t xml:space="preserve"> </w:t>
      </w:r>
      <w:r w:rsidRPr="006C727F">
        <w:rPr>
          <w:rFonts w:ascii="Times New Roman" w:hAnsi="Times New Roman" w:cs="Times New Roman"/>
          <w:sz w:val="28"/>
          <w:szCs w:val="28"/>
        </w:rPr>
        <w:t>Причины, диагностика, показания к хирургическому методу лечения. Пептическая язва анастомоза.</w:t>
      </w:r>
    </w:p>
    <w:sectPr w:rsidR="003D5A7A" w:rsidRPr="006C7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6B"/>
    <w:rsid w:val="003D5A7A"/>
    <w:rsid w:val="006C727F"/>
    <w:rsid w:val="007F2E6B"/>
    <w:rsid w:val="00825C0B"/>
    <w:rsid w:val="00AA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59D7C"/>
  <w15:chartTrackingRefBased/>
  <w15:docId w15:val="{6F209059-CECD-4B5E-B365-001C8021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647</Words>
  <Characters>3689</Characters>
  <Application>Microsoft Office Word</Application>
  <DocSecurity>0</DocSecurity>
  <Lines>30</Lines>
  <Paragraphs>8</Paragraphs>
  <ScaleCrop>false</ScaleCrop>
  <Company>csm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Досатаева Гульмира Сабитовна</dc:creator>
  <cp:keywords/>
  <dc:description/>
  <cp:lastModifiedBy>Амандаулет Амангельдиев</cp:lastModifiedBy>
  <cp:revision>2</cp:revision>
  <dcterms:created xsi:type="dcterms:W3CDTF">2024-07-04T05:06:00Z</dcterms:created>
  <dcterms:modified xsi:type="dcterms:W3CDTF">2024-07-04T05:06:00Z</dcterms:modified>
</cp:coreProperties>
</file>