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8B6" w:rsidRPr="0059621C" w:rsidRDefault="006558B6" w:rsidP="006558B6">
      <w:pPr>
        <w:spacing w:after="0" w:line="240" w:lineRule="auto"/>
        <w:ind w:left="6096" w:hanging="142"/>
        <w:jc w:val="right"/>
        <w:rPr>
          <w:rFonts w:ascii="Times New Roman" w:hAnsi="Times New Roman" w:cs="Times New Roman"/>
          <w:b/>
          <w:sz w:val="24"/>
          <w:szCs w:val="24"/>
        </w:rPr>
      </w:pPr>
      <w:r w:rsidRPr="0059621C">
        <w:rPr>
          <w:rFonts w:ascii="Times New Roman" w:hAnsi="Times New Roman" w:cs="Times New Roman"/>
          <w:b/>
          <w:sz w:val="24"/>
          <w:szCs w:val="24"/>
        </w:rPr>
        <w:t>У</w:t>
      </w:r>
      <w:r>
        <w:rPr>
          <w:rFonts w:ascii="Times New Roman" w:hAnsi="Times New Roman" w:cs="Times New Roman"/>
          <w:b/>
          <w:sz w:val="24"/>
          <w:szCs w:val="24"/>
        </w:rPr>
        <w:t>ТВЕРЖДАЮ</w:t>
      </w:r>
      <w:r w:rsidRPr="0059621C">
        <w:rPr>
          <w:rFonts w:ascii="Times New Roman" w:hAnsi="Times New Roman" w:cs="Times New Roman"/>
          <w:b/>
          <w:sz w:val="24"/>
          <w:szCs w:val="24"/>
        </w:rPr>
        <w:t>»</w:t>
      </w:r>
    </w:p>
    <w:p w:rsidR="006558B6" w:rsidRPr="0059621C" w:rsidRDefault="006558B6" w:rsidP="006558B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И.О.</w:t>
      </w:r>
      <w:r w:rsidRPr="0059621C">
        <w:rPr>
          <w:rFonts w:ascii="Times New Roman" w:hAnsi="Times New Roman" w:cs="Times New Roman"/>
          <w:b/>
          <w:sz w:val="24"/>
          <w:szCs w:val="24"/>
        </w:rPr>
        <w:t>Председател</w:t>
      </w:r>
      <w:r>
        <w:rPr>
          <w:rFonts w:ascii="Times New Roman" w:hAnsi="Times New Roman" w:cs="Times New Roman"/>
          <w:b/>
          <w:sz w:val="24"/>
          <w:szCs w:val="24"/>
        </w:rPr>
        <w:t>ь</w:t>
      </w:r>
      <w:r w:rsidRPr="0059621C">
        <w:rPr>
          <w:rFonts w:ascii="Times New Roman" w:hAnsi="Times New Roman" w:cs="Times New Roman"/>
          <w:b/>
          <w:sz w:val="24"/>
          <w:szCs w:val="24"/>
        </w:rPr>
        <w:t xml:space="preserve"> правления</w:t>
      </w:r>
    </w:p>
    <w:p w:rsidR="006558B6" w:rsidRPr="0059621C" w:rsidRDefault="006558B6" w:rsidP="006558B6">
      <w:pPr>
        <w:spacing w:after="0" w:line="240" w:lineRule="auto"/>
        <w:jc w:val="right"/>
        <w:rPr>
          <w:rFonts w:ascii="Times New Roman" w:hAnsi="Times New Roman" w:cs="Times New Roman"/>
          <w:b/>
          <w:sz w:val="24"/>
          <w:szCs w:val="24"/>
        </w:rPr>
      </w:pPr>
      <w:r w:rsidRPr="0059621C">
        <w:rPr>
          <w:rFonts w:ascii="Times New Roman" w:hAnsi="Times New Roman" w:cs="Times New Roman"/>
          <w:b/>
          <w:sz w:val="24"/>
          <w:szCs w:val="24"/>
        </w:rPr>
        <w:t xml:space="preserve"> АО «ННМЦ»</w:t>
      </w:r>
    </w:p>
    <w:p w:rsidR="006558B6" w:rsidRDefault="006558B6" w:rsidP="006558B6">
      <w:pPr>
        <w:spacing w:after="0" w:line="240" w:lineRule="auto"/>
        <w:ind w:left="3540" w:firstLine="708"/>
        <w:jc w:val="right"/>
        <w:rPr>
          <w:rFonts w:ascii="Times New Roman" w:hAnsi="Times New Roman" w:cs="Times New Roman"/>
          <w:b/>
          <w:sz w:val="24"/>
          <w:szCs w:val="24"/>
        </w:rPr>
      </w:pPr>
      <w:r>
        <w:rPr>
          <w:rFonts w:ascii="Times New Roman" w:hAnsi="Times New Roman" w:cs="Times New Roman"/>
          <w:b/>
          <w:sz w:val="24"/>
          <w:szCs w:val="24"/>
        </w:rPr>
        <w:t>Купенов Б.Г.</w:t>
      </w:r>
    </w:p>
    <w:p w:rsidR="006558B6" w:rsidRPr="0059621C" w:rsidRDefault="006558B6" w:rsidP="006558B6">
      <w:pPr>
        <w:spacing w:after="0" w:line="240" w:lineRule="auto"/>
        <w:ind w:left="3540" w:firstLine="708"/>
        <w:jc w:val="right"/>
        <w:rPr>
          <w:rFonts w:ascii="Times New Roman" w:hAnsi="Times New Roman" w:cs="Times New Roman"/>
          <w:b/>
          <w:sz w:val="24"/>
          <w:szCs w:val="24"/>
        </w:rPr>
      </w:pPr>
      <w:r w:rsidRPr="0059621C">
        <w:rPr>
          <w:rFonts w:ascii="Times New Roman" w:hAnsi="Times New Roman" w:cs="Times New Roman"/>
          <w:b/>
          <w:sz w:val="24"/>
          <w:szCs w:val="24"/>
        </w:rPr>
        <w:t>«</w:t>
      </w:r>
      <w:r w:rsidRPr="0059621C">
        <w:rPr>
          <w:rFonts w:ascii="Times New Roman" w:hAnsi="Times New Roman" w:cs="Times New Roman"/>
          <w:b/>
          <w:sz w:val="24"/>
          <w:szCs w:val="24"/>
          <w:u w:val="single"/>
        </w:rPr>
        <w:tab/>
      </w:r>
      <w:r w:rsidRPr="0059621C">
        <w:rPr>
          <w:rFonts w:ascii="Times New Roman" w:hAnsi="Times New Roman" w:cs="Times New Roman"/>
          <w:b/>
          <w:sz w:val="24"/>
          <w:szCs w:val="24"/>
        </w:rPr>
        <w:t>»</w:t>
      </w:r>
      <w:r w:rsidRPr="0059621C">
        <w:rPr>
          <w:rFonts w:ascii="Times New Roman" w:hAnsi="Times New Roman" w:cs="Times New Roman"/>
          <w:b/>
          <w:sz w:val="24"/>
          <w:szCs w:val="24"/>
          <w:u w:val="single"/>
        </w:rPr>
        <w:tab/>
      </w:r>
      <w:r w:rsidRPr="0059621C">
        <w:rPr>
          <w:rFonts w:ascii="Times New Roman" w:hAnsi="Times New Roman" w:cs="Times New Roman"/>
          <w:b/>
          <w:sz w:val="24"/>
          <w:szCs w:val="24"/>
          <w:u w:val="single"/>
        </w:rPr>
        <w:tab/>
      </w:r>
      <w:r w:rsidRPr="0059621C">
        <w:rPr>
          <w:rFonts w:ascii="Times New Roman" w:hAnsi="Times New Roman" w:cs="Times New Roman"/>
          <w:b/>
          <w:sz w:val="24"/>
          <w:szCs w:val="24"/>
        </w:rPr>
        <w:t>202</w:t>
      </w:r>
      <w:r>
        <w:rPr>
          <w:rFonts w:ascii="Times New Roman" w:hAnsi="Times New Roman" w:cs="Times New Roman"/>
          <w:b/>
          <w:sz w:val="24"/>
          <w:szCs w:val="24"/>
        </w:rPr>
        <w:t>5</w:t>
      </w:r>
      <w:r w:rsidRPr="0059621C">
        <w:rPr>
          <w:rFonts w:ascii="Times New Roman" w:hAnsi="Times New Roman" w:cs="Times New Roman"/>
          <w:b/>
          <w:sz w:val="24"/>
          <w:szCs w:val="24"/>
        </w:rPr>
        <w:t xml:space="preserve"> г.</w:t>
      </w:r>
    </w:p>
    <w:p w:rsidR="00696CB1" w:rsidRDefault="00696CB1" w:rsidP="00696CB1">
      <w:pPr>
        <w:spacing w:after="0" w:line="240" w:lineRule="auto"/>
        <w:ind w:left="6372"/>
        <w:rPr>
          <w:rFonts w:ascii="Times New Roman" w:hAnsi="Times New Roman" w:cs="Times New Roman"/>
          <w:b/>
          <w:sz w:val="24"/>
          <w:szCs w:val="24"/>
        </w:rPr>
      </w:pPr>
    </w:p>
    <w:p w:rsidR="00D706DD" w:rsidRDefault="00D706DD" w:rsidP="00285B8D">
      <w:pPr>
        <w:pStyle w:val="a4"/>
        <w:jc w:val="center"/>
        <w:rPr>
          <w:rFonts w:ascii="Times New Roman" w:eastAsia="Times New Roman" w:hAnsi="Times New Roman" w:cs="Times New Roman"/>
          <w:b/>
          <w:sz w:val="28"/>
          <w:szCs w:val="28"/>
        </w:rPr>
      </w:pPr>
    </w:p>
    <w:p w:rsidR="00D706DD" w:rsidRDefault="00D706DD" w:rsidP="00285B8D">
      <w:pPr>
        <w:pStyle w:val="a4"/>
        <w:jc w:val="center"/>
        <w:rPr>
          <w:rFonts w:ascii="Times New Roman" w:eastAsia="Times New Roman" w:hAnsi="Times New Roman" w:cs="Times New Roman"/>
          <w:b/>
          <w:sz w:val="28"/>
          <w:szCs w:val="28"/>
        </w:rPr>
      </w:pPr>
    </w:p>
    <w:p w:rsidR="0069068F" w:rsidRDefault="0069068F" w:rsidP="0069068F">
      <w:pPr>
        <w:pStyle w:val="a7"/>
        <w:spacing w:before="0" w:beforeAutospacing="0" w:after="0" w:afterAutospacing="0"/>
        <w:ind w:right="-468"/>
        <w:jc w:val="center"/>
        <w:rPr>
          <w:b/>
          <w:sz w:val="28"/>
          <w:szCs w:val="28"/>
        </w:rPr>
      </w:pPr>
      <w:r w:rsidRPr="00ED4FF1">
        <w:rPr>
          <w:b/>
          <w:sz w:val="28"/>
          <w:szCs w:val="28"/>
        </w:rPr>
        <w:t>Техническая спецификация закупаемых услуг</w:t>
      </w:r>
    </w:p>
    <w:p w:rsidR="0069068F" w:rsidRDefault="0069068F" w:rsidP="0069068F">
      <w:pPr>
        <w:pStyle w:val="a7"/>
        <w:spacing w:before="0" w:beforeAutospacing="0" w:after="0" w:afterAutospacing="0"/>
        <w:ind w:right="-468"/>
        <w:jc w:val="center"/>
        <w:rPr>
          <w:b/>
          <w:sz w:val="28"/>
          <w:szCs w:val="28"/>
        </w:rPr>
      </w:pPr>
    </w:p>
    <w:p w:rsidR="0069068F" w:rsidRPr="00ED4FF1" w:rsidRDefault="0069068F" w:rsidP="0069068F">
      <w:pPr>
        <w:pStyle w:val="a7"/>
        <w:spacing w:before="0" w:beforeAutospacing="0" w:after="0" w:afterAutospacing="0"/>
        <w:ind w:right="-468"/>
        <w:jc w:val="center"/>
        <w:rPr>
          <w:b/>
          <w:sz w:val="28"/>
          <w:szCs w:val="28"/>
        </w:rPr>
      </w:pPr>
    </w:p>
    <w:p w:rsidR="0069068F" w:rsidRPr="00F342EE" w:rsidRDefault="0069068F" w:rsidP="00F342EE">
      <w:pPr>
        <w:ind w:left="851" w:hanging="851"/>
        <w:rPr>
          <w:rFonts w:ascii="Times New Roman" w:hAnsi="Times New Roman" w:cs="Times New Roman"/>
          <w:sz w:val="24"/>
          <w:szCs w:val="24"/>
        </w:rPr>
      </w:pPr>
      <w:r w:rsidRPr="00EE40EE">
        <w:rPr>
          <w:rFonts w:ascii="Times New Roman" w:hAnsi="Times New Roman" w:cs="Times New Roman"/>
          <w:bCs/>
        </w:rPr>
        <w:t>Наименование закупки</w:t>
      </w:r>
      <w:r w:rsidR="00F342EE">
        <w:rPr>
          <w:rFonts w:ascii="Times New Roman" w:hAnsi="Times New Roman" w:cs="Times New Roman"/>
          <w:b/>
          <w:bCs/>
        </w:rPr>
        <w:t>-</w:t>
      </w:r>
      <w:r w:rsidR="00F342EE" w:rsidRPr="00F342EE">
        <w:rPr>
          <w:rFonts w:ascii="Times New Roman" w:hAnsi="Times New Roman" w:cs="Times New Roman"/>
          <w:b/>
          <w:sz w:val="24"/>
          <w:szCs w:val="24"/>
        </w:rPr>
        <w:t xml:space="preserve"> </w:t>
      </w:r>
      <w:r w:rsidR="006558B6">
        <w:rPr>
          <w:rFonts w:ascii="Times New Roman" w:hAnsi="Times New Roman" w:cs="Times New Roman"/>
          <w:b/>
          <w:sz w:val="24"/>
          <w:szCs w:val="24"/>
        </w:rPr>
        <w:t xml:space="preserve"> </w:t>
      </w:r>
      <w:bookmarkStart w:id="0" w:name="_GoBack"/>
      <w:r w:rsidR="006558B6">
        <w:rPr>
          <w:rFonts w:ascii="Times New Roman" w:hAnsi="Times New Roman" w:cs="Times New Roman"/>
          <w:b/>
          <w:sz w:val="24"/>
          <w:szCs w:val="24"/>
        </w:rPr>
        <w:t>К</w:t>
      </w:r>
      <w:r w:rsidR="00A61B8D" w:rsidRPr="00A61B8D">
        <w:rPr>
          <w:rFonts w:ascii="Times New Roman" w:hAnsi="Times New Roman" w:cs="Times New Roman"/>
          <w:b/>
          <w:sz w:val="24"/>
          <w:szCs w:val="24"/>
        </w:rPr>
        <w:t xml:space="preserve">омплект </w:t>
      </w:r>
      <w:r w:rsidR="006558B6">
        <w:rPr>
          <w:rFonts w:ascii="Times New Roman" w:hAnsi="Times New Roman" w:cs="Times New Roman"/>
          <w:b/>
          <w:sz w:val="24"/>
          <w:szCs w:val="24"/>
        </w:rPr>
        <w:t>расходного материала  для в</w:t>
      </w:r>
      <w:r w:rsidR="006558B6" w:rsidRPr="006558B6">
        <w:rPr>
          <w:rFonts w:ascii="Times New Roman" w:hAnsi="Times New Roman" w:cs="Times New Roman"/>
          <w:b/>
          <w:sz w:val="24"/>
          <w:szCs w:val="24"/>
        </w:rPr>
        <w:t>одоподготовка с обратным осмосом 500л/ч</w:t>
      </w:r>
      <w:r w:rsidR="006558B6">
        <w:rPr>
          <w:rFonts w:ascii="Times New Roman" w:hAnsi="Times New Roman" w:cs="Times New Roman"/>
          <w:b/>
          <w:sz w:val="24"/>
          <w:szCs w:val="24"/>
        </w:rPr>
        <w:t>.</w:t>
      </w:r>
      <w:bookmarkEnd w:id="0"/>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5"/>
        <w:gridCol w:w="4482"/>
        <w:gridCol w:w="1901"/>
        <w:gridCol w:w="2308"/>
      </w:tblGrid>
      <w:tr w:rsidR="0069068F" w:rsidRPr="00EE40EE" w:rsidTr="002F0970">
        <w:trPr>
          <w:trHeight w:val="492"/>
        </w:trPr>
        <w:tc>
          <w:tcPr>
            <w:tcW w:w="345" w:type="pct"/>
          </w:tcPr>
          <w:p w:rsidR="0069068F" w:rsidRPr="00EE40EE"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w:t>
            </w:r>
            <w:r w:rsidRPr="00EE40EE">
              <w:rPr>
                <w:rFonts w:ascii="Times New Roman" w:hAnsi="Times New Roman" w:cs="Times New Roman"/>
              </w:rPr>
              <w:br/>
              <w:t>лота</w:t>
            </w:r>
          </w:p>
        </w:tc>
        <w:tc>
          <w:tcPr>
            <w:tcW w:w="2400" w:type="pct"/>
          </w:tcPr>
          <w:p w:rsidR="0069068F" w:rsidRPr="00EE40EE" w:rsidRDefault="00141417" w:rsidP="0067488F">
            <w:pPr>
              <w:spacing w:after="0" w:line="240" w:lineRule="auto"/>
              <w:jc w:val="center"/>
              <w:rPr>
                <w:rFonts w:ascii="Times New Roman" w:hAnsi="Times New Roman" w:cs="Times New Roman"/>
              </w:rPr>
            </w:pPr>
            <w:r>
              <w:rPr>
                <w:rFonts w:ascii="Times New Roman" w:hAnsi="Times New Roman" w:cs="Times New Roman"/>
              </w:rPr>
              <w:t>Наименование оборудования</w:t>
            </w:r>
          </w:p>
        </w:tc>
        <w:tc>
          <w:tcPr>
            <w:tcW w:w="1018" w:type="pct"/>
          </w:tcPr>
          <w:p w:rsidR="0069068F" w:rsidRPr="00EE40EE"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Срок исполнения услуги</w:t>
            </w:r>
          </w:p>
        </w:tc>
        <w:tc>
          <w:tcPr>
            <w:tcW w:w="1236" w:type="pct"/>
          </w:tcPr>
          <w:p w:rsidR="0069068F" w:rsidRPr="00EE40EE"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Место доставки изделия после ремонта</w:t>
            </w:r>
          </w:p>
        </w:tc>
      </w:tr>
      <w:tr w:rsidR="0069068F" w:rsidRPr="00EE40EE" w:rsidTr="002F0970">
        <w:trPr>
          <w:trHeight w:val="1104"/>
        </w:trPr>
        <w:tc>
          <w:tcPr>
            <w:tcW w:w="345" w:type="pct"/>
          </w:tcPr>
          <w:p w:rsidR="0069068F" w:rsidRPr="00EE40EE"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1</w:t>
            </w:r>
          </w:p>
        </w:tc>
        <w:tc>
          <w:tcPr>
            <w:tcW w:w="2400" w:type="pct"/>
          </w:tcPr>
          <w:p w:rsidR="00F63DF7" w:rsidRDefault="006558B6" w:rsidP="006558B6">
            <w:pPr>
              <w:pStyle w:val="a4"/>
              <w:numPr>
                <w:ilvl w:val="0"/>
                <w:numId w:val="6"/>
              </w:numPr>
              <w:jc w:val="both"/>
              <w:rPr>
                <w:rFonts w:ascii="Times New Roman" w:hAnsi="Times New Roman" w:cs="Times New Roman"/>
                <w:sz w:val="24"/>
                <w:szCs w:val="24"/>
              </w:rPr>
            </w:pPr>
            <w:r w:rsidRPr="006558B6">
              <w:rPr>
                <w:rFonts w:ascii="Times New Roman" w:hAnsi="Times New Roman" w:cs="Times New Roman"/>
                <w:sz w:val="24"/>
                <w:szCs w:val="24"/>
              </w:rPr>
              <w:t>Соль таблетированная поваренная пищевая 25кг</w:t>
            </w:r>
            <w:r>
              <w:rPr>
                <w:rFonts w:ascii="Times New Roman" w:hAnsi="Times New Roman" w:cs="Times New Roman"/>
                <w:sz w:val="24"/>
                <w:szCs w:val="24"/>
              </w:rPr>
              <w:t xml:space="preserve"> 24 шт</w:t>
            </w:r>
          </w:p>
          <w:p w:rsidR="006558B6" w:rsidRDefault="006558B6" w:rsidP="006558B6">
            <w:pPr>
              <w:pStyle w:val="a4"/>
              <w:numPr>
                <w:ilvl w:val="0"/>
                <w:numId w:val="6"/>
              </w:numPr>
              <w:jc w:val="both"/>
              <w:rPr>
                <w:rFonts w:ascii="Times New Roman" w:eastAsia="Times New Roman" w:hAnsi="Times New Roman" w:cs="Times New Roman"/>
                <w:sz w:val="24"/>
                <w:szCs w:val="24"/>
              </w:rPr>
            </w:pPr>
            <w:r w:rsidRPr="006558B6">
              <w:rPr>
                <w:rFonts w:ascii="Times New Roman" w:eastAsia="Times New Roman" w:hAnsi="Times New Roman" w:cs="Times New Roman"/>
                <w:sz w:val="24"/>
                <w:szCs w:val="24"/>
              </w:rPr>
              <w:t>Активированный уголь 12*30 LJ-12 1кг</w:t>
            </w:r>
            <w:r>
              <w:rPr>
                <w:rFonts w:ascii="Times New Roman" w:eastAsia="Times New Roman" w:hAnsi="Times New Roman" w:cs="Times New Roman"/>
                <w:sz w:val="24"/>
                <w:szCs w:val="24"/>
              </w:rPr>
              <w:t xml:space="preserve"> 25 шт</w:t>
            </w:r>
          </w:p>
          <w:p w:rsidR="006558B6" w:rsidRPr="006558B6" w:rsidRDefault="006558B6" w:rsidP="006558B6">
            <w:pPr>
              <w:pStyle w:val="a4"/>
              <w:numPr>
                <w:ilvl w:val="0"/>
                <w:numId w:val="6"/>
              </w:numPr>
              <w:jc w:val="both"/>
              <w:rPr>
                <w:rFonts w:ascii="Times New Roman" w:eastAsia="Times New Roman" w:hAnsi="Times New Roman" w:cs="Times New Roman"/>
                <w:sz w:val="24"/>
                <w:szCs w:val="24"/>
              </w:rPr>
            </w:pPr>
            <w:r w:rsidRPr="006558B6">
              <w:rPr>
                <w:rFonts w:ascii="Times New Roman" w:eastAsia="Times New Roman" w:hAnsi="Times New Roman" w:cs="Times New Roman"/>
                <w:sz w:val="24"/>
                <w:szCs w:val="24"/>
              </w:rPr>
              <w:t>Песок кварцевый 1кг</w:t>
            </w:r>
            <w:r>
              <w:rPr>
                <w:rFonts w:ascii="Times New Roman" w:eastAsia="Times New Roman" w:hAnsi="Times New Roman" w:cs="Times New Roman"/>
                <w:sz w:val="24"/>
                <w:szCs w:val="24"/>
              </w:rPr>
              <w:t xml:space="preserve"> 15 шт.</w:t>
            </w:r>
          </w:p>
        </w:tc>
        <w:tc>
          <w:tcPr>
            <w:tcW w:w="1018" w:type="pct"/>
          </w:tcPr>
          <w:p w:rsidR="0069068F" w:rsidRPr="00EE40EE" w:rsidRDefault="006558B6" w:rsidP="0067488F">
            <w:pPr>
              <w:spacing w:after="0" w:line="240" w:lineRule="auto"/>
              <w:jc w:val="center"/>
              <w:rPr>
                <w:rFonts w:ascii="Times New Roman" w:hAnsi="Times New Roman" w:cs="Times New Roman"/>
              </w:rPr>
            </w:pPr>
            <w:r>
              <w:rPr>
                <w:rFonts w:ascii="Times New Roman" w:hAnsi="Times New Roman" w:cs="Times New Roman"/>
              </w:rPr>
              <w:t>1</w:t>
            </w:r>
            <w:r w:rsidR="00A61B8D">
              <w:rPr>
                <w:rFonts w:ascii="Times New Roman" w:hAnsi="Times New Roman" w:cs="Times New Roman"/>
              </w:rPr>
              <w:t>5</w:t>
            </w:r>
            <w:r w:rsidR="00F342EE">
              <w:rPr>
                <w:rFonts w:ascii="Times New Roman" w:hAnsi="Times New Roman" w:cs="Times New Roman"/>
              </w:rPr>
              <w:t xml:space="preserve"> дней</w:t>
            </w:r>
          </w:p>
        </w:tc>
        <w:tc>
          <w:tcPr>
            <w:tcW w:w="1236" w:type="pct"/>
          </w:tcPr>
          <w:p w:rsidR="0069068F" w:rsidRDefault="0069068F" w:rsidP="0067488F">
            <w:pPr>
              <w:spacing w:after="0" w:line="240" w:lineRule="auto"/>
              <w:jc w:val="center"/>
              <w:rPr>
                <w:rFonts w:ascii="Times New Roman" w:hAnsi="Times New Roman" w:cs="Times New Roman"/>
              </w:rPr>
            </w:pPr>
            <w:r w:rsidRPr="00EE40EE">
              <w:rPr>
                <w:rFonts w:ascii="Times New Roman" w:hAnsi="Times New Roman" w:cs="Times New Roman"/>
              </w:rPr>
              <w:t xml:space="preserve">г. </w:t>
            </w:r>
            <w:r w:rsidR="00E450E5">
              <w:rPr>
                <w:rFonts w:ascii="Times New Roman" w:hAnsi="Times New Roman" w:cs="Times New Roman"/>
                <w:lang w:val="kk-KZ"/>
              </w:rPr>
              <w:t>Астана</w:t>
            </w:r>
            <w:r w:rsidRPr="00EE40EE">
              <w:rPr>
                <w:rFonts w:ascii="Times New Roman" w:hAnsi="Times New Roman" w:cs="Times New Roman"/>
              </w:rPr>
              <w:t xml:space="preserve">, пр. </w:t>
            </w:r>
            <w:r w:rsidR="001B48F6">
              <w:rPr>
                <w:rFonts w:ascii="Times New Roman" w:hAnsi="Times New Roman" w:cs="Times New Roman"/>
              </w:rPr>
              <w:t>Аблай Хана 42</w:t>
            </w:r>
            <w:r>
              <w:rPr>
                <w:rFonts w:ascii="Times New Roman" w:hAnsi="Times New Roman" w:cs="Times New Roman"/>
              </w:rPr>
              <w:t xml:space="preserve"> </w:t>
            </w:r>
          </w:p>
          <w:p w:rsidR="0069068F" w:rsidRPr="00424C7C" w:rsidRDefault="0069068F" w:rsidP="0067488F">
            <w:pPr>
              <w:spacing w:after="0" w:line="240" w:lineRule="auto"/>
              <w:rPr>
                <w:rFonts w:ascii="Times New Roman" w:hAnsi="Times New Roman" w:cs="Times New Roman"/>
              </w:rPr>
            </w:pPr>
          </w:p>
        </w:tc>
      </w:tr>
    </w:tbl>
    <w:p w:rsidR="006558B6" w:rsidRDefault="006558B6" w:rsidP="00F342EE">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1.</w:t>
      </w:r>
      <w:r w:rsidRPr="006558B6">
        <w:rPr>
          <w:rFonts w:ascii="Times New Roman" w:eastAsia="Times New Roman" w:hAnsi="Times New Roman" w:cs="Times New Roman"/>
          <w:sz w:val="28"/>
          <w:szCs w:val="28"/>
        </w:rPr>
        <w:tab/>
      </w:r>
      <w:r w:rsidRPr="006558B6">
        <w:rPr>
          <w:rFonts w:ascii="Times New Roman" w:eastAsia="Times New Roman" w:hAnsi="Times New Roman" w:cs="Times New Roman"/>
          <w:b/>
          <w:sz w:val="28"/>
          <w:szCs w:val="28"/>
        </w:rPr>
        <w:t>Соль таблетированная поваренная пищевая 25кг.</w:t>
      </w:r>
    </w:p>
    <w:p w:rsidR="0087607A" w:rsidRDefault="006558B6" w:rsidP="00F342EE">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Соль Экстра таблетированная предназначена для восстановления работы ионообменных смол в системах умягчения и подготовки воды для технологических, технических и бытовых нужд. Помогает быстро и эффективно удалить соли магния и кальция, вызывающие жесткость воды. Выпускается в виде таблеток специальной формы (со скошенными краями) для удобного размещения в баке, где происходит постепенное растворение соли.</w:t>
      </w:r>
    </w:p>
    <w:p w:rsidR="006558B6" w:rsidRDefault="006558B6" w:rsidP="00F342EE">
      <w:pPr>
        <w:spacing w:before="100" w:beforeAutospacing="1" w:after="100" w:afterAutospacing="1" w:line="240" w:lineRule="auto"/>
        <w:rPr>
          <w:rFonts w:ascii="Times New Roman" w:eastAsia="Times New Roman" w:hAnsi="Times New Roman" w:cs="Times New Roman"/>
          <w:b/>
          <w:sz w:val="28"/>
          <w:szCs w:val="28"/>
        </w:rPr>
      </w:pPr>
      <w:r w:rsidRPr="006558B6">
        <w:rPr>
          <w:rFonts w:ascii="Times New Roman" w:eastAsia="Times New Roman" w:hAnsi="Times New Roman" w:cs="Times New Roman"/>
          <w:sz w:val="28"/>
          <w:szCs w:val="28"/>
        </w:rPr>
        <w:t>2.</w:t>
      </w:r>
      <w:r w:rsidRPr="006558B6">
        <w:rPr>
          <w:rFonts w:ascii="Times New Roman" w:eastAsia="Times New Roman" w:hAnsi="Times New Roman" w:cs="Times New Roman"/>
          <w:sz w:val="28"/>
          <w:szCs w:val="28"/>
        </w:rPr>
        <w:tab/>
      </w:r>
      <w:r w:rsidRPr="006558B6">
        <w:rPr>
          <w:rFonts w:ascii="Times New Roman" w:eastAsia="Times New Roman" w:hAnsi="Times New Roman" w:cs="Times New Roman"/>
          <w:b/>
          <w:sz w:val="28"/>
          <w:szCs w:val="28"/>
        </w:rPr>
        <w:t>Активированный уголь 12*30 LJ-12 1кг 25 шт.</w:t>
      </w:r>
    </w:p>
    <w:p w:rsidR="006558B6" w:rsidRP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 xml:space="preserve">Один из лучших сорбентов для очистки как бытовых, так и промышленных жидких сред от химических примесей. Эффективность обусловлена как повышенной износостойкостью, так и большой площадью поглощающей поверхности. Всего 1 грамм данного угля имеет площадь эффективного поглощения более тысячи квадратных метров. Наряду с отчисткой воды от примесей, позволяет положительно изменять такие органолептические показатели воды, как цвет и прозрачность, запах и привкус. Может применяться для таких целей, как водоподготовка для плавательных бассейнов, отчистка воды для нужд пищевой промышленности и фармацевтики, аквариумистика и гидропоника. </w:t>
      </w:r>
    </w:p>
    <w:p w:rsidR="006558B6" w:rsidRP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Характеристики</w:t>
      </w:r>
    </w:p>
    <w:p w:rsidR="006558B6" w:rsidRP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lastRenderedPageBreak/>
        <w:t>•</w:t>
      </w:r>
      <w:r w:rsidRPr="006558B6">
        <w:rPr>
          <w:rFonts w:ascii="Times New Roman" w:eastAsia="Times New Roman" w:hAnsi="Times New Roman" w:cs="Times New Roman"/>
          <w:sz w:val="28"/>
          <w:szCs w:val="28"/>
        </w:rPr>
        <w:tab/>
        <w:t>Высота слоя: 65 - 75 см (26" - 30")</w:t>
      </w:r>
    </w:p>
    <w:p w:rsidR="006558B6" w:rsidRP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Максимальная температура использования: 26,7 С°</w:t>
      </w:r>
    </w:p>
    <w:p w:rsidR="006558B6" w:rsidRP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Производительность (промывка, кубометры/час): 24,0 - 30,0</w:t>
      </w:r>
    </w:p>
    <w:p w:rsidR="006558B6" w:rsidRP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Производительность (фильтрация, кубометры/час): 12,0</w:t>
      </w:r>
    </w:p>
    <w:p w:rsidR="006558B6" w:rsidRP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Размер гранул: 0,6 - 1,7 мм</w:t>
      </w:r>
    </w:p>
    <w:p w:rsidR="006558B6" w:rsidRP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Фасовка: мешки 25 кг</w:t>
      </w:r>
    </w:p>
    <w:p w:rsidR="006558B6" w:rsidRP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Условия хранения: в сухих крытых складских помещениях в течение 3 лет</w:t>
      </w:r>
    </w:p>
    <w:p w:rsid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Активированный уголь широко применяется в химической и нефтехимической промышленностях для очистки воды и сточных вод, обесцвечивания жидкостей, адсорбции растворенных органических загрязнений, радиоактивных газов, устранения запахов, очистки воздуха. Уголь выпускается в дробленном, гранулированном или порошкообразном виде. В качестве основного сырья при очистке питьевых вод чаще применяется уголь растительного происхождения - кокосовый, древесный. Для промышленности - уголь на каменной основе.</w:t>
      </w:r>
    </w:p>
    <w:p w:rsidR="006558B6" w:rsidRDefault="006558B6" w:rsidP="006558B6">
      <w:pPr>
        <w:spacing w:before="100" w:beforeAutospacing="1" w:after="100" w:afterAutospacing="1" w:line="240" w:lineRule="auto"/>
        <w:ind w:left="360"/>
        <w:rPr>
          <w:rFonts w:ascii="Times New Roman" w:eastAsia="Times New Roman" w:hAnsi="Times New Roman" w:cs="Times New Roman"/>
          <w:b/>
          <w:sz w:val="28"/>
          <w:szCs w:val="28"/>
        </w:rPr>
      </w:pPr>
      <w:r w:rsidRPr="006558B6">
        <w:rPr>
          <w:rFonts w:ascii="Times New Roman" w:eastAsia="Times New Roman" w:hAnsi="Times New Roman" w:cs="Times New Roman"/>
          <w:b/>
          <w:sz w:val="28"/>
          <w:szCs w:val="28"/>
        </w:rPr>
        <w:t>Песок кварцевый 1кг.</w:t>
      </w:r>
    </w:p>
    <w:p w:rsid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Кварцевый песок - уникальный материал с широким спектром применения. Кварц (он же оксид SiO2) экологически безопасен, обеспечивает прочность и надежность во многих областях промышленн</w:t>
      </w:r>
      <w:r>
        <w:rPr>
          <w:rFonts w:ascii="Times New Roman" w:eastAsia="Times New Roman" w:hAnsi="Times New Roman" w:cs="Times New Roman"/>
          <w:sz w:val="28"/>
          <w:szCs w:val="28"/>
        </w:rPr>
        <w:t xml:space="preserve">ости. </w:t>
      </w:r>
    </w:p>
    <w:p w:rsid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кварцевого песка</w:t>
      </w:r>
    </w:p>
    <w:p w:rsid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Благодаря уникальной способности улавливать загрязнения кварцевый песок гост 51641 2000 используется в качестве фильтра при очистке воды в бассейнах, аквариу</w:t>
      </w:r>
      <w:r>
        <w:rPr>
          <w:rFonts w:ascii="Times New Roman" w:eastAsia="Times New Roman" w:hAnsi="Times New Roman" w:cs="Times New Roman"/>
          <w:sz w:val="28"/>
          <w:szCs w:val="28"/>
        </w:rPr>
        <w:t xml:space="preserve">мах и других гидросооружениях. </w:t>
      </w:r>
    </w:p>
    <w:p w:rsidR="006558B6" w:rsidRPr="006558B6" w:rsidRDefault="006558B6" w:rsidP="006558B6">
      <w:pPr>
        <w:spacing w:before="100" w:beforeAutospacing="1" w:after="100" w:afterAutospacing="1" w:line="240" w:lineRule="auto"/>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Кварцевый песок находит свое применение в литейной промышленности для создания форм, для пескоструйного оборудования, декоративном ландшафтном дизайне и изобразительном искусстве. Он является отличным амортизирующим материалом для спортивных полей и может быть использован в качестве дополнительного сырья при строительстве дорожных покрытий.Кварц – наиболее распространённый минерал  нашей планеты. В качестве фильтрующего материала грубой очистки, он обладает уникальными свойствами:</w:t>
      </w:r>
    </w:p>
    <w:p w:rsidR="006558B6" w:rsidRPr="006558B6" w:rsidRDefault="006558B6" w:rsidP="006558B6">
      <w:pPr>
        <w:spacing w:before="100" w:beforeAutospacing="1" w:after="100" w:afterAutospacing="1" w:line="240" w:lineRule="auto"/>
        <w:ind w:left="360"/>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удаляет из воды железо, марганец, хлор и алюминий;</w:t>
      </w:r>
    </w:p>
    <w:p w:rsidR="006558B6" w:rsidRPr="006558B6" w:rsidRDefault="006558B6" w:rsidP="006558B6">
      <w:pPr>
        <w:spacing w:before="100" w:beforeAutospacing="1" w:after="100" w:afterAutospacing="1" w:line="240" w:lineRule="auto"/>
        <w:ind w:left="360"/>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lastRenderedPageBreak/>
        <w:t>•</w:t>
      </w:r>
      <w:r w:rsidRPr="006558B6">
        <w:rPr>
          <w:rFonts w:ascii="Times New Roman" w:eastAsia="Times New Roman" w:hAnsi="Times New Roman" w:cs="Times New Roman"/>
          <w:sz w:val="28"/>
          <w:szCs w:val="28"/>
        </w:rPr>
        <w:tab/>
        <w:t>уменьшает количество радионуклидов;</w:t>
      </w:r>
    </w:p>
    <w:p w:rsidR="006558B6" w:rsidRPr="006558B6" w:rsidRDefault="006558B6" w:rsidP="006558B6">
      <w:pPr>
        <w:spacing w:before="100" w:beforeAutospacing="1" w:after="100" w:afterAutospacing="1" w:line="240" w:lineRule="auto"/>
        <w:ind w:left="360"/>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сорбирует ионы тяжелых металлов: цезий, свинец, железа, меди и кадмия;</w:t>
      </w:r>
    </w:p>
    <w:p w:rsidR="006558B6" w:rsidRPr="006558B6" w:rsidRDefault="006558B6" w:rsidP="006558B6">
      <w:pPr>
        <w:spacing w:before="100" w:beforeAutospacing="1" w:after="100" w:afterAutospacing="1" w:line="240" w:lineRule="auto"/>
        <w:ind w:left="360"/>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очищает от пестицидов, нитратов и диоксинов;</w:t>
      </w:r>
    </w:p>
    <w:p w:rsidR="006558B6" w:rsidRPr="006558B6" w:rsidRDefault="006558B6" w:rsidP="006558B6">
      <w:pPr>
        <w:spacing w:before="100" w:beforeAutospacing="1" w:after="100" w:afterAutospacing="1" w:line="240" w:lineRule="auto"/>
        <w:ind w:left="360"/>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борется с бактериями и вирусами;</w:t>
      </w:r>
    </w:p>
    <w:p w:rsidR="006558B6" w:rsidRDefault="006558B6" w:rsidP="006558B6">
      <w:pPr>
        <w:spacing w:before="100" w:beforeAutospacing="1" w:after="100" w:afterAutospacing="1" w:line="240" w:lineRule="auto"/>
        <w:ind w:left="360"/>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w:t>
      </w:r>
      <w:r w:rsidRPr="006558B6">
        <w:rPr>
          <w:rFonts w:ascii="Times New Roman" w:eastAsia="Times New Roman" w:hAnsi="Times New Roman" w:cs="Times New Roman"/>
          <w:sz w:val="28"/>
          <w:szCs w:val="28"/>
        </w:rPr>
        <w:tab/>
        <w:t>нейтрализует</w:t>
      </w:r>
      <w:r>
        <w:rPr>
          <w:rFonts w:ascii="Times New Roman" w:eastAsia="Times New Roman" w:hAnsi="Times New Roman" w:cs="Times New Roman"/>
          <w:sz w:val="28"/>
          <w:szCs w:val="28"/>
        </w:rPr>
        <w:t xml:space="preserve"> грибок, паразитов и водоросли.</w:t>
      </w:r>
    </w:p>
    <w:p w:rsidR="006558B6" w:rsidRPr="006558B6" w:rsidRDefault="006558B6" w:rsidP="006558B6">
      <w:pPr>
        <w:spacing w:before="100" w:beforeAutospacing="1" w:after="100" w:afterAutospacing="1" w:line="240" w:lineRule="auto"/>
        <w:ind w:left="360"/>
        <w:rPr>
          <w:rFonts w:ascii="Times New Roman" w:eastAsia="Times New Roman" w:hAnsi="Times New Roman" w:cs="Times New Roman"/>
          <w:sz w:val="28"/>
          <w:szCs w:val="28"/>
        </w:rPr>
      </w:pPr>
      <w:r w:rsidRPr="006558B6">
        <w:rPr>
          <w:rFonts w:ascii="Times New Roman" w:eastAsia="Times New Roman" w:hAnsi="Times New Roman" w:cs="Times New Roman"/>
          <w:sz w:val="28"/>
          <w:szCs w:val="28"/>
        </w:rPr>
        <w:t>Кварц очень устойчив к механическим нагрузкам, что продлевает срок эксплуатации. Повышенная межзерновая пористость увеличивает грязеемкость, важную в процессе очистки воды. Подразделяется на различные фракции, в зависимости от размера  песчинок: 0-0,16 мм; 0,1-0,4 мм, 0,4-1 мм; 1,1-1,4 мм; 1,4-2,0 мм; 2,0-2,5 мм; 2,5-3,0 мм.</w:t>
      </w:r>
    </w:p>
    <w:p w:rsidR="006558B6" w:rsidRDefault="006558B6" w:rsidP="005A510D">
      <w:pPr>
        <w:pStyle w:val="a4"/>
        <w:rPr>
          <w:rFonts w:ascii="Times New Roman" w:hAnsi="Times New Roman" w:cs="Times New Roman"/>
          <w:b/>
          <w:color w:val="000000"/>
          <w:spacing w:val="2"/>
          <w:sz w:val="24"/>
          <w:szCs w:val="24"/>
          <w:shd w:val="clear" w:color="auto" w:fill="FFFFFF"/>
        </w:rPr>
      </w:pPr>
    </w:p>
    <w:p w:rsidR="006558B6" w:rsidRDefault="006558B6" w:rsidP="005A510D">
      <w:pPr>
        <w:pStyle w:val="a4"/>
        <w:rPr>
          <w:rFonts w:ascii="Times New Roman" w:hAnsi="Times New Roman" w:cs="Times New Roman"/>
          <w:b/>
          <w:color w:val="000000"/>
          <w:spacing w:val="2"/>
          <w:sz w:val="24"/>
          <w:szCs w:val="24"/>
          <w:shd w:val="clear" w:color="auto" w:fill="FFFFFF"/>
        </w:rPr>
      </w:pPr>
    </w:p>
    <w:p w:rsidR="005A510D" w:rsidRDefault="005A510D" w:rsidP="005A510D">
      <w:pPr>
        <w:pStyle w:val="a4"/>
        <w:rPr>
          <w:rFonts w:ascii="Times New Roman" w:hAnsi="Times New Roman" w:cs="Times New Roman"/>
          <w:b/>
          <w:color w:val="000000"/>
          <w:spacing w:val="2"/>
          <w:sz w:val="24"/>
          <w:szCs w:val="24"/>
          <w:shd w:val="clear" w:color="auto" w:fill="FFFFFF"/>
        </w:rPr>
      </w:pPr>
    </w:p>
    <w:p w:rsidR="00666836" w:rsidRPr="00666836" w:rsidRDefault="001B48F6" w:rsidP="00666836">
      <w:pPr>
        <w:pStyle w:val="a7"/>
        <w:tabs>
          <w:tab w:val="num" w:pos="709"/>
          <w:tab w:val="left" w:pos="851"/>
        </w:tabs>
        <w:spacing w:before="0" w:beforeAutospacing="0" w:after="0" w:afterAutospacing="0"/>
        <w:ind w:right="-87"/>
        <w:rPr>
          <w:b/>
          <w:sz w:val="22"/>
          <w:szCs w:val="22"/>
        </w:rPr>
      </w:pPr>
      <w:r>
        <w:rPr>
          <w:rFonts w:eastAsiaTheme="minorEastAsia"/>
          <w:b/>
          <w:color w:val="000000"/>
          <w:spacing w:val="2"/>
          <w:shd w:val="clear" w:color="auto" w:fill="FFFFFF"/>
        </w:rPr>
        <w:t>Руководитель отдела ОМО                                                                Аубакиров В.Б.</w:t>
      </w:r>
      <w:r w:rsidR="00666836">
        <w:rPr>
          <w:sz w:val="22"/>
          <w:szCs w:val="22"/>
        </w:rPr>
        <w:t xml:space="preserve">                                                                                                                                             </w:t>
      </w:r>
    </w:p>
    <w:p w:rsidR="00666836" w:rsidRPr="00666836" w:rsidRDefault="00666836" w:rsidP="00666836">
      <w:pPr>
        <w:pStyle w:val="a7"/>
        <w:tabs>
          <w:tab w:val="num" w:pos="709"/>
          <w:tab w:val="left" w:pos="851"/>
        </w:tabs>
        <w:spacing w:before="0" w:beforeAutospacing="0" w:after="0" w:afterAutospacing="0"/>
        <w:ind w:right="-87"/>
        <w:rPr>
          <w:b/>
          <w:sz w:val="22"/>
          <w:szCs w:val="22"/>
        </w:rPr>
      </w:pPr>
    </w:p>
    <w:p w:rsidR="0072291C" w:rsidRDefault="00666836" w:rsidP="00666836">
      <w:pPr>
        <w:pStyle w:val="a7"/>
        <w:tabs>
          <w:tab w:val="num" w:pos="709"/>
          <w:tab w:val="left" w:pos="851"/>
        </w:tabs>
        <w:spacing w:before="0" w:beforeAutospacing="0" w:after="0" w:afterAutospacing="0"/>
        <w:ind w:right="-87"/>
        <w:rPr>
          <w:b/>
          <w:sz w:val="22"/>
          <w:szCs w:val="22"/>
        </w:rPr>
      </w:pPr>
      <w:r w:rsidRPr="00666836">
        <w:rPr>
          <w:b/>
          <w:sz w:val="22"/>
          <w:szCs w:val="22"/>
        </w:rPr>
        <w:t xml:space="preserve">                                                                                                                                             </w:t>
      </w:r>
    </w:p>
    <w:p w:rsidR="000C1891" w:rsidRPr="0072291C" w:rsidRDefault="000C1891" w:rsidP="000C1891">
      <w:pPr>
        <w:tabs>
          <w:tab w:val="left" w:pos="1080"/>
        </w:tabs>
        <w:suppressAutoHyphens/>
        <w:spacing w:after="0" w:line="240" w:lineRule="auto"/>
        <w:jc w:val="both"/>
        <w:rPr>
          <w:rFonts w:ascii="Times New Roman" w:eastAsia="Times New Roman" w:hAnsi="Times New Roman" w:cs="Times New Roman"/>
          <w:color w:val="000000"/>
          <w:sz w:val="28"/>
          <w:szCs w:val="28"/>
        </w:rPr>
      </w:pPr>
    </w:p>
    <w:sectPr w:rsidR="000C1891" w:rsidRPr="0072291C" w:rsidSect="008F0883">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BBB" w:rsidRDefault="00B60BBB" w:rsidP="0067488F">
      <w:pPr>
        <w:spacing w:after="0" w:line="240" w:lineRule="auto"/>
      </w:pPr>
      <w:r>
        <w:separator/>
      </w:r>
    </w:p>
  </w:endnote>
  <w:endnote w:type="continuationSeparator" w:id="0">
    <w:p w:rsidR="00B60BBB" w:rsidRDefault="00B60BBB" w:rsidP="0067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BBB" w:rsidRDefault="00B60BBB" w:rsidP="0067488F">
      <w:pPr>
        <w:spacing w:after="0" w:line="240" w:lineRule="auto"/>
      </w:pPr>
      <w:r>
        <w:separator/>
      </w:r>
    </w:p>
  </w:footnote>
  <w:footnote w:type="continuationSeparator" w:id="0">
    <w:p w:rsidR="00B60BBB" w:rsidRDefault="00B60BBB" w:rsidP="00674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7089"/>
    <w:multiLevelType w:val="hybridMultilevel"/>
    <w:tmpl w:val="8C7CD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B212C4"/>
    <w:multiLevelType w:val="hybridMultilevel"/>
    <w:tmpl w:val="334084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D10B6D"/>
    <w:multiLevelType w:val="hybridMultilevel"/>
    <w:tmpl w:val="6CAECA78"/>
    <w:lvl w:ilvl="0" w:tplc="88BE42C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D8569E"/>
    <w:multiLevelType w:val="hybridMultilevel"/>
    <w:tmpl w:val="7514E5F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B3515DB"/>
    <w:multiLevelType w:val="hybridMultilevel"/>
    <w:tmpl w:val="C81C50EA"/>
    <w:lvl w:ilvl="0" w:tplc="69EE33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6F014067"/>
    <w:multiLevelType w:val="hybridMultilevel"/>
    <w:tmpl w:val="B058C046"/>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num w:numId="1">
    <w:abstractNumId w:val="0"/>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1"/>
    <w:rsid w:val="00052C04"/>
    <w:rsid w:val="000B5CFD"/>
    <w:rsid w:val="000C1891"/>
    <w:rsid w:val="000E6B5F"/>
    <w:rsid w:val="0010064F"/>
    <w:rsid w:val="001113F5"/>
    <w:rsid w:val="00141417"/>
    <w:rsid w:val="001B48F6"/>
    <w:rsid w:val="001B7E14"/>
    <w:rsid w:val="001C7C7B"/>
    <w:rsid w:val="001F3283"/>
    <w:rsid w:val="00203492"/>
    <w:rsid w:val="00223FB9"/>
    <w:rsid w:val="00227378"/>
    <w:rsid w:val="00247766"/>
    <w:rsid w:val="00285B8D"/>
    <w:rsid w:val="002B741F"/>
    <w:rsid w:val="002F0970"/>
    <w:rsid w:val="0031397A"/>
    <w:rsid w:val="003A74E7"/>
    <w:rsid w:val="003E1D84"/>
    <w:rsid w:val="003F3A2D"/>
    <w:rsid w:val="0040191E"/>
    <w:rsid w:val="004119ED"/>
    <w:rsid w:val="004169E8"/>
    <w:rsid w:val="004C2213"/>
    <w:rsid w:val="0055417D"/>
    <w:rsid w:val="005A510D"/>
    <w:rsid w:val="005E1A85"/>
    <w:rsid w:val="0061687D"/>
    <w:rsid w:val="00632EAF"/>
    <w:rsid w:val="006558B6"/>
    <w:rsid w:val="00666836"/>
    <w:rsid w:val="0067488F"/>
    <w:rsid w:val="0069068F"/>
    <w:rsid w:val="00693872"/>
    <w:rsid w:val="00696CB1"/>
    <w:rsid w:val="006F62FA"/>
    <w:rsid w:val="00713343"/>
    <w:rsid w:val="0072291C"/>
    <w:rsid w:val="007935C8"/>
    <w:rsid w:val="007F34D3"/>
    <w:rsid w:val="00804139"/>
    <w:rsid w:val="008058B5"/>
    <w:rsid w:val="00845F48"/>
    <w:rsid w:val="00873C8E"/>
    <w:rsid w:val="0087607A"/>
    <w:rsid w:val="008F0883"/>
    <w:rsid w:val="00905786"/>
    <w:rsid w:val="00920BAF"/>
    <w:rsid w:val="009470D0"/>
    <w:rsid w:val="00A05877"/>
    <w:rsid w:val="00A4526F"/>
    <w:rsid w:val="00A56A6B"/>
    <w:rsid w:val="00A61B8D"/>
    <w:rsid w:val="00A6634C"/>
    <w:rsid w:val="00A66547"/>
    <w:rsid w:val="00AD1F6F"/>
    <w:rsid w:val="00B0144D"/>
    <w:rsid w:val="00B37FF5"/>
    <w:rsid w:val="00B60BBB"/>
    <w:rsid w:val="00B610A6"/>
    <w:rsid w:val="00BF385B"/>
    <w:rsid w:val="00C04B5E"/>
    <w:rsid w:val="00C84386"/>
    <w:rsid w:val="00C920F4"/>
    <w:rsid w:val="00CB3F59"/>
    <w:rsid w:val="00CF1C53"/>
    <w:rsid w:val="00D0222C"/>
    <w:rsid w:val="00D03683"/>
    <w:rsid w:val="00D706DD"/>
    <w:rsid w:val="00D7166C"/>
    <w:rsid w:val="00DE27C5"/>
    <w:rsid w:val="00E0588C"/>
    <w:rsid w:val="00E118BF"/>
    <w:rsid w:val="00E20224"/>
    <w:rsid w:val="00E21C1D"/>
    <w:rsid w:val="00E450E5"/>
    <w:rsid w:val="00F21479"/>
    <w:rsid w:val="00F342EE"/>
    <w:rsid w:val="00F379AB"/>
    <w:rsid w:val="00F63DF7"/>
    <w:rsid w:val="00F73478"/>
    <w:rsid w:val="00FC5E58"/>
    <w:rsid w:val="00FC77A0"/>
    <w:rsid w:val="00FD0940"/>
    <w:rsid w:val="00FD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A67E"/>
  <w15:docId w15:val="{139FACE2-C3A7-4376-91BC-CD8F514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CB1"/>
    <w:pPr>
      <w:ind w:left="720"/>
      <w:contextualSpacing/>
    </w:pPr>
  </w:style>
  <w:style w:type="character" w:customStyle="1" w:styleId="s0">
    <w:name w:val="s0"/>
    <w:rsid w:val="00696CB1"/>
    <w:rPr>
      <w:rFonts w:ascii="Times New Roman" w:hAnsi="Times New Roman" w:cs="Times New Roman" w:hint="default"/>
      <w:b w:val="0"/>
      <w:bCs w:val="0"/>
      <w:i w:val="0"/>
      <w:iCs w:val="0"/>
      <w:strike w:val="0"/>
      <w:dstrike w:val="0"/>
      <w:color w:val="000000"/>
      <w:sz w:val="28"/>
      <w:szCs w:val="28"/>
      <w:u w:val="none"/>
      <w:effect w:val="none"/>
    </w:rPr>
  </w:style>
  <w:style w:type="paragraph" w:styleId="a4">
    <w:name w:val="No Spacing"/>
    <w:link w:val="a5"/>
    <w:uiPriority w:val="1"/>
    <w:qFormat/>
    <w:rsid w:val="00285B8D"/>
    <w:pPr>
      <w:spacing w:after="0" w:line="240" w:lineRule="auto"/>
    </w:pPr>
  </w:style>
  <w:style w:type="table" w:styleId="a6">
    <w:name w:val="Table Grid"/>
    <w:basedOn w:val="a1"/>
    <w:uiPriority w:val="59"/>
    <w:rsid w:val="00AD1F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BF385B"/>
  </w:style>
  <w:style w:type="table" w:customStyle="1" w:styleId="TableNormal">
    <w:name w:val="Table Normal"/>
    <w:uiPriority w:val="2"/>
    <w:semiHidden/>
    <w:unhideWhenUsed/>
    <w:qFormat/>
    <w:rsid w:val="00B610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0A6"/>
    <w:pPr>
      <w:widowControl w:val="0"/>
      <w:autoSpaceDE w:val="0"/>
      <w:autoSpaceDN w:val="0"/>
      <w:spacing w:before="5" w:after="0" w:line="238" w:lineRule="exact"/>
    </w:pPr>
    <w:rPr>
      <w:rFonts w:ascii="Times New Roman" w:eastAsia="Times New Roman" w:hAnsi="Times New Roman" w:cs="Times New Roman"/>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90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9068F"/>
    <w:rPr>
      <w:rFonts w:ascii="Times New Roman" w:eastAsia="Times New Roman" w:hAnsi="Times New Roman" w:cs="Times New Roman"/>
      <w:sz w:val="24"/>
      <w:szCs w:val="24"/>
    </w:rPr>
  </w:style>
  <w:style w:type="character" w:customStyle="1" w:styleId="a5">
    <w:name w:val="Без интервала Знак"/>
    <w:link w:val="a4"/>
    <w:uiPriority w:val="1"/>
    <w:locked/>
    <w:rsid w:val="0069068F"/>
  </w:style>
  <w:style w:type="paragraph" w:styleId="a8">
    <w:name w:val="Balloon Text"/>
    <w:basedOn w:val="a"/>
    <w:link w:val="a9"/>
    <w:uiPriority w:val="99"/>
    <w:semiHidden/>
    <w:unhideWhenUsed/>
    <w:rsid w:val="0066683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66836"/>
    <w:rPr>
      <w:rFonts w:ascii="Segoe UI" w:hAnsi="Segoe UI" w:cs="Segoe UI"/>
      <w:sz w:val="18"/>
      <w:szCs w:val="18"/>
    </w:rPr>
  </w:style>
  <w:style w:type="paragraph" w:styleId="aa">
    <w:name w:val="header"/>
    <w:basedOn w:val="a"/>
    <w:link w:val="ab"/>
    <w:uiPriority w:val="99"/>
    <w:unhideWhenUsed/>
    <w:rsid w:val="0067488F"/>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67488F"/>
  </w:style>
  <w:style w:type="paragraph" w:styleId="ac">
    <w:name w:val="footer"/>
    <w:basedOn w:val="a"/>
    <w:link w:val="ad"/>
    <w:uiPriority w:val="99"/>
    <w:unhideWhenUsed/>
    <w:rsid w:val="0067488F"/>
    <w:pPr>
      <w:tabs>
        <w:tab w:val="center" w:pos="4844"/>
        <w:tab w:val="right" w:pos="9689"/>
      </w:tabs>
      <w:spacing w:after="0" w:line="240" w:lineRule="auto"/>
    </w:pPr>
  </w:style>
  <w:style w:type="character" w:customStyle="1" w:styleId="ad">
    <w:name w:val="Нижний колонтитул Знак"/>
    <w:basedOn w:val="a0"/>
    <w:link w:val="ac"/>
    <w:uiPriority w:val="99"/>
    <w:rsid w:val="0067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81425">
      <w:bodyDiv w:val="1"/>
      <w:marLeft w:val="0"/>
      <w:marRight w:val="0"/>
      <w:marTop w:val="0"/>
      <w:marBottom w:val="0"/>
      <w:divBdr>
        <w:top w:val="none" w:sz="0" w:space="0" w:color="auto"/>
        <w:left w:val="none" w:sz="0" w:space="0" w:color="auto"/>
        <w:bottom w:val="none" w:sz="0" w:space="0" w:color="auto"/>
        <w:right w:val="none" w:sz="0" w:space="0" w:color="auto"/>
      </w:divBdr>
    </w:div>
    <w:div w:id="843474489">
      <w:bodyDiv w:val="1"/>
      <w:marLeft w:val="0"/>
      <w:marRight w:val="0"/>
      <w:marTop w:val="0"/>
      <w:marBottom w:val="0"/>
      <w:divBdr>
        <w:top w:val="none" w:sz="0" w:space="0" w:color="auto"/>
        <w:left w:val="none" w:sz="0" w:space="0" w:color="auto"/>
        <w:bottom w:val="none" w:sz="0" w:space="0" w:color="auto"/>
        <w:right w:val="none" w:sz="0" w:space="0" w:color="auto"/>
      </w:divBdr>
    </w:div>
    <w:div w:id="1368946591">
      <w:bodyDiv w:val="1"/>
      <w:marLeft w:val="0"/>
      <w:marRight w:val="0"/>
      <w:marTop w:val="0"/>
      <w:marBottom w:val="0"/>
      <w:divBdr>
        <w:top w:val="none" w:sz="0" w:space="0" w:color="auto"/>
        <w:left w:val="none" w:sz="0" w:space="0" w:color="auto"/>
        <w:bottom w:val="none" w:sz="0" w:space="0" w:color="auto"/>
        <w:right w:val="none" w:sz="0" w:space="0" w:color="auto"/>
      </w:divBdr>
    </w:div>
    <w:div w:id="1794254579">
      <w:bodyDiv w:val="1"/>
      <w:marLeft w:val="0"/>
      <w:marRight w:val="0"/>
      <w:marTop w:val="0"/>
      <w:marBottom w:val="0"/>
      <w:divBdr>
        <w:top w:val="none" w:sz="0" w:space="0" w:color="auto"/>
        <w:left w:val="none" w:sz="0" w:space="0" w:color="auto"/>
        <w:bottom w:val="none" w:sz="0" w:space="0" w:color="auto"/>
        <w:right w:val="none" w:sz="0" w:space="0" w:color="auto"/>
      </w:divBdr>
    </w:div>
    <w:div w:id="202088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2D394-9AFE-41E4-8BAD-7EEF89D4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Аубакиров Вадим Булатович</cp:lastModifiedBy>
  <cp:revision>2</cp:revision>
  <cp:lastPrinted>2022-02-18T09:50:00Z</cp:lastPrinted>
  <dcterms:created xsi:type="dcterms:W3CDTF">2025-04-10T09:06:00Z</dcterms:created>
  <dcterms:modified xsi:type="dcterms:W3CDTF">2025-04-10T09:06:00Z</dcterms:modified>
</cp:coreProperties>
</file>