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19" w:type="dxa"/>
        <w:jc w:val="right"/>
        <w:tblLook w:val="04A0" w:firstRow="1" w:lastRow="0" w:firstColumn="1" w:lastColumn="0" w:noHBand="0" w:noVBand="1"/>
      </w:tblPr>
      <w:tblGrid>
        <w:gridCol w:w="283"/>
        <w:gridCol w:w="4536"/>
      </w:tblGrid>
      <w:tr w:rsidR="00B07D5F" w:rsidRPr="00B07D5F" w14:paraId="356CADFB" w14:textId="77777777" w:rsidTr="00C96AE1">
        <w:trPr>
          <w:jc w:val="right"/>
        </w:trPr>
        <w:tc>
          <w:tcPr>
            <w:tcW w:w="283" w:type="dxa"/>
            <w:shd w:val="clear" w:color="auto" w:fill="auto"/>
          </w:tcPr>
          <w:p w14:paraId="5DB5DA7D" w14:textId="77777777" w:rsidR="00B07D5F" w:rsidRPr="00B07D5F" w:rsidRDefault="00B07D5F" w:rsidP="00B07D5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248BCB86" w14:textId="77777777" w:rsidR="00B07D5F" w:rsidRPr="00B07D5F" w:rsidRDefault="00B07D5F" w:rsidP="00B07D5F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B07D5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Утверждаю:</w:t>
            </w:r>
          </w:p>
          <w:p w14:paraId="220B8C8D" w14:textId="77777777" w:rsidR="00B07D5F" w:rsidRPr="00B07D5F" w:rsidRDefault="00B07D5F" w:rsidP="00B07D5F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B07D5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Председатель Правления </w:t>
            </w:r>
          </w:p>
          <w:p w14:paraId="301BD1E5" w14:textId="77777777" w:rsidR="00B07D5F" w:rsidRPr="00B07D5F" w:rsidRDefault="00B07D5F" w:rsidP="00B07D5F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B07D5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АО «ННМЦ»</w:t>
            </w:r>
          </w:p>
          <w:p w14:paraId="364FFB69" w14:textId="77777777" w:rsidR="00B07D5F" w:rsidRPr="00B07D5F" w:rsidRDefault="00B07D5F" w:rsidP="00B07D5F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B07D5F">
              <w:rPr>
                <w:rFonts w:ascii="Times New Roman" w:eastAsia="Calibri" w:hAnsi="Times New Roman" w:cs="Times New Roman"/>
                <w:color w:val="000000"/>
                <w:sz w:val="24"/>
                <w:u w:val="single"/>
              </w:rPr>
              <w:t xml:space="preserve">                    </w:t>
            </w:r>
            <w:r w:rsidRPr="00B07D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 </w:t>
            </w:r>
            <w:r w:rsidRPr="00B07D5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А. </w:t>
            </w:r>
            <w:proofErr w:type="spellStart"/>
            <w:r w:rsidRPr="00B07D5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Байгенжин</w:t>
            </w:r>
            <w:proofErr w:type="spellEnd"/>
          </w:p>
        </w:tc>
      </w:tr>
    </w:tbl>
    <w:p w14:paraId="42BC8FA1" w14:textId="77777777" w:rsidR="000226AD" w:rsidRPr="00DD14F7" w:rsidRDefault="000226AD" w:rsidP="003810AB">
      <w:pPr>
        <w:spacing w:after="0" w:line="0" w:lineRule="atLeast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1C478D50" w14:textId="77777777" w:rsidR="00B07D5F" w:rsidRDefault="00B07D5F" w:rsidP="000226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A2C4606" w14:textId="77777777" w:rsidR="00B07D5F" w:rsidRDefault="00B07D5F" w:rsidP="000226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1E7AB7B" w14:textId="0004FB60" w:rsidR="000226AD" w:rsidRPr="00DD14F7" w:rsidRDefault="000226AD" w:rsidP="000226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D14F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Техническая спецификация</w:t>
      </w:r>
    </w:p>
    <w:tbl>
      <w:tblPr>
        <w:tblStyle w:val="a3"/>
        <w:tblpPr w:leftFromText="180" w:rightFromText="180" w:vertAnchor="page" w:horzAnchor="margin" w:tblpX="-431" w:tblpY="3105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41"/>
        <w:gridCol w:w="3260"/>
        <w:gridCol w:w="3657"/>
      </w:tblGrid>
      <w:tr w:rsidR="000226AD" w:rsidRPr="00DD14F7" w14:paraId="4A016F68" w14:textId="77777777" w:rsidTr="000226AD">
        <w:trPr>
          <w:trHeight w:val="530"/>
        </w:trPr>
        <w:tc>
          <w:tcPr>
            <w:tcW w:w="562" w:type="dxa"/>
          </w:tcPr>
          <w:p w14:paraId="4FAA5CCF" w14:textId="77777777" w:rsidR="000226AD" w:rsidRPr="00DD14F7" w:rsidRDefault="000226AD" w:rsidP="000226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4F7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841" w:type="dxa"/>
            <w:vAlign w:val="center"/>
          </w:tcPr>
          <w:p w14:paraId="55B743D8" w14:textId="77777777" w:rsidR="000226AD" w:rsidRPr="00DD14F7" w:rsidRDefault="000226AD" w:rsidP="000226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4F7">
              <w:rPr>
                <w:rFonts w:ascii="Times New Roman" w:hAnsi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3260" w:type="dxa"/>
            <w:vAlign w:val="center"/>
          </w:tcPr>
          <w:p w14:paraId="72B29CB8" w14:textId="77777777" w:rsidR="000226AD" w:rsidRPr="00DD14F7" w:rsidRDefault="000226AD" w:rsidP="000226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4F7">
              <w:rPr>
                <w:rFonts w:ascii="Times New Roman" w:hAnsi="Times New Roman"/>
                <w:b/>
                <w:sz w:val="24"/>
                <w:szCs w:val="24"/>
              </w:rPr>
              <w:t>Срок выполнения работы</w:t>
            </w:r>
          </w:p>
        </w:tc>
        <w:tc>
          <w:tcPr>
            <w:tcW w:w="3657" w:type="dxa"/>
            <w:vAlign w:val="center"/>
          </w:tcPr>
          <w:p w14:paraId="49332439" w14:textId="77777777" w:rsidR="000226AD" w:rsidRPr="00DD14F7" w:rsidRDefault="000226AD" w:rsidP="000226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4F7">
              <w:rPr>
                <w:rFonts w:ascii="Times New Roman" w:hAnsi="Times New Roman"/>
                <w:b/>
                <w:sz w:val="24"/>
                <w:szCs w:val="24"/>
              </w:rPr>
              <w:t>Место выполнения работы</w:t>
            </w:r>
          </w:p>
        </w:tc>
      </w:tr>
      <w:tr w:rsidR="000226AD" w:rsidRPr="00DD14F7" w14:paraId="6FAB7C07" w14:textId="77777777" w:rsidTr="000226AD">
        <w:trPr>
          <w:trHeight w:val="315"/>
        </w:trPr>
        <w:tc>
          <w:tcPr>
            <w:tcW w:w="562" w:type="dxa"/>
          </w:tcPr>
          <w:p w14:paraId="341BB44F" w14:textId="77777777" w:rsidR="000226AD" w:rsidRPr="00DD14F7" w:rsidRDefault="000226AD" w:rsidP="000226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4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14:paraId="25E11823" w14:textId="77777777" w:rsidR="000226AD" w:rsidRPr="00DD14F7" w:rsidRDefault="000226AD" w:rsidP="000226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4F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4767BD99" w14:textId="77777777" w:rsidR="000226AD" w:rsidRPr="00DD14F7" w:rsidRDefault="000226AD" w:rsidP="000226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4F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57" w:type="dxa"/>
          </w:tcPr>
          <w:p w14:paraId="71E169F9" w14:textId="77777777" w:rsidR="000226AD" w:rsidRPr="00DD14F7" w:rsidRDefault="000226AD" w:rsidP="000226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4F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226AD" w:rsidRPr="00DD14F7" w14:paraId="189E85CA" w14:textId="77777777" w:rsidTr="000226AD">
        <w:trPr>
          <w:trHeight w:val="1400"/>
        </w:trPr>
        <w:tc>
          <w:tcPr>
            <w:tcW w:w="562" w:type="dxa"/>
          </w:tcPr>
          <w:p w14:paraId="20C1FB13" w14:textId="77777777" w:rsidR="000226AD" w:rsidRPr="00DD14F7" w:rsidRDefault="000226AD" w:rsidP="000226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1" w:type="dxa"/>
            <w:vAlign w:val="center"/>
          </w:tcPr>
          <w:p w14:paraId="4CC9DC59" w14:textId="61B32B11" w:rsidR="000226AD" w:rsidRPr="00DD14F7" w:rsidRDefault="000226AD" w:rsidP="00DD1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4F7">
              <w:rPr>
                <w:rFonts w:ascii="Times New Roman" w:hAnsi="Times New Roman"/>
                <w:sz w:val="24"/>
                <w:szCs w:val="24"/>
              </w:rPr>
              <w:t xml:space="preserve">Работы по </w:t>
            </w:r>
            <w:r w:rsidR="00DD14F7" w:rsidRPr="00DD14F7">
              <w:rPr>
                <w:rFonts w:ascii="Times New Roman" w:hAnsi="Times New Roman"/>
                <w:sz w:val="24"/>
                <w:szCs w:val="24"/>
              </w:rPr>
              <w:t xml:space="preserve">замене редуктора в </w:t>
            </w:r>
            <w:r w:rsidRPr="00DD14F7">
              <w:rPr>
                <w:rFonts w:ascii="Times New Roman" w:hAnsi="Times New Roman"/>
                <w:sz w:val="24"/>
                <w:szCs w:val="24"/>
              </w:rPr>
              <w:t xml:space="preserve"> шлагбаума</w:t>
            </w:r>
          </w:p>
        </w:tc>
        <w:tc>
          <w:tcPr>
            <w:tcW w:w="3260" w:type="dxa"/>
            <w:vAlign w:val="center"/>
          </w:tcPr>
          <w:p w14:paraId="77171101" w14:textId="77777777" w:rsidR="000226AD" w:rsidRPr="00DD14F7" w:rsidRDefault="000226AD" w:rsidP="000226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4F7">
              <w:rPr>
                <w:rFonts w:ascii="Times New Roman" w:hAnsi="Times New Roman"/>
                <w:sz w:val="24"/>
                <w:szCs w:val="24"/>
              </w:rPr>
              <w:t>В течении 15 календарных дней с момента заключения договора</w:t>
            </w:r>
          </w:p>
        </w:tc>
        <w:tc>
          <w:tcPr>
            <w:tcW w:w="3657" w:type="dxa"/>
            <w:vAlign w:val="center"/>
          </w:tcPr>
          <w:p w14:paraId="4AF448ED" w14:textId="1EB7385A" w:rsidR="000226AD" w:rsidRPr="00DD14F7" w:rsidRDefault="000226AD" w:rsidP="00DD1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4F7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DD14F7" w:rsidRPr="00DD14F7">
              <w:rPr>
                <w:rFonts w:ascii="Times New Roman" w:hAnsi="Times New Roman"/>
                <w:sz w:val="24"/>
                <w:szCs w:val="24"/>
              </w:rPr>
              <w:t>Астана</w:t>
            </w:r>
            <w:r w:rsidRPr="00DD14F7">
              <w:rPr>
                <w:rFonts w:ascii="Times New Roman" w:hAnsi="Times New Roman"/>
                <w:sz w:val="24"/>
                <w:szCs w:val="24"/>
              </w:rPr>
              <w:t xml:space="preserve">, пр. Абылай хана 42, между </w:t>
            </w:r>
            <w:proofErr w:type="spellStart"/>
            <w:r w:rsidRPr="00DD14F7">
              <w:rPr>
                <w:rFonts w:ascii="Times New Roman" w:hAnsi="Times New Roman"/>
                <w:sz w:val="24"/>
                <w:szCs w:val="24"/>
              </w:rPr>
              <w:t>Умит</w:t>
            </w:r>
            <w:proofErr w:type="spellEnd"/>
            <w:r w:rsidRPr="00DD14F7">
              <w:rPr>
                <w:rFonts w:ascii="Times New Roman" w:hAnsi="Times New Roman"/>
                <w:sz w:val="24"/>
                <w:szCs w:val="24"/>
              </w:rPr>
              <w:t xml:space="preserve"> и  АО «ННМЦ»</w:t>
            </w:r>
          </w:p>
        </w:tc>
      </w:tr>
    </w:tbl>
    <w:p w14:paraId="6CC3979E" w14:textId="405D2606" w:rsidR="003810AB" w:rsidRDefault="003810AB" w:rsidP="003810AB">
      <w:pPr>
        <w:spacing w:after="0" w:line="0" w:lineRule="atLeast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50889570" w14:textId="22D9BAB0" w:rsidR="00B07D5F" w:rsidRDefault="00B07D5F" w:rsidP="003810AB">
      <w:pPr>
        <w:spacing w:after="0" w:line="0" w:lineRule="atLeast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15DBB2FA" w14:textId="77777777" w:rsidR="00B07D5F" w:rsidRPr="00DD14F7" w:rsidRDefault="00B07D5F" w:rsidP="003810AB">
      <w:pPr>
        <w:spacing w:after="0" w:line="0" w:lineRule="atLeast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5C42E3EF" w14:textId="5456CF6B" w:rsidR="003810AB" w:rsidRPr="00DD14F7" w:rsidRDefault="000226AD" w:rsidP="000226AD">
      <w:pPr>
        <w:spacing w:after="0" w:line="0" w:lineRule="atLeast"/>
        <w:ind w:left="-142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DD14F7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Раздел </w:t>
      </w:r>
      <w:r w:rsidR="00DD14F7" w:rsidRPr="00DD14F7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1. Технические</w:t>
      </w:r>
      <w:r w:rsidRPr="00DD14F7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и качественные характеристики:</w:t>
      </w:r>
    </w:p>
    <w:p w14:paraId="652F6709" w14:textId="3FFBE281" w:rsidR="003810AB" w:rsidRPr="00DD14F7" w:rsidRDefault="00DD14F7" w:rsidP="00EF6D18">
      <w:pPr>
        <w:spacing w:after="0" w:line="242" w:lineRule="auto"/>
        <w:ind w:left="-142" w:right="240" w:firstLine="426"/>
        <w:rPr>
          <w:rFonts w:ascii="Times New Roman" w:hAnsi="Times New Roman" w:cs="Times New Roman"/>
          <w:sz w:val="24"/>
          <w:szCs w:val="24"/>
        </w:rPr>
      </w:pPr>
      <w:r w:rsidRPr="00DD14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14F7">
        <w:rPr>
          <w:rFonts w:ascii="Times New Roman" w:hAnsi="Times New Roman" w:cs="Times New Roman"/>
          <w:sz w:val="24"/>
          <w:szCs w:val="24"/>
        </w:rPr>
        <w:t>Редуктор (мотор-редуктор) предназначен для приведения в движение стрелы шлагбаума, обеспечивая ее плавное открытие и закрытие. Является ключевым узлом электромеханического привода.</w:t>
      </w:r>
    </w:p>
    <w:p w14:paraId="3D2D54C4" w14:textId="0F19BE3F" w:rsidR="00DD14F7" w:rsidRPr="00DD14F7" w:rsidRDefault="00DD14F7" w:rsidP="00EF6D18">
      <w:pPr>
        <w:spacing w:after="0" w:line="242" w:lineRule="auto"/>
        <w:ind w:left="-142" w:right="240" w:firstLine="426"/>
        <w:rPr>
          <w:rFonts w:ascii="Times New Roman" w:hAnsi="Times New Roman" w:cs="Times New Roman"/>
          <w:sz w:val="24"/>
          <w:szCs w:val="24"/>
        </w:rPr>
      </w:pPr>
    </w:p>
    <w:p w14:paraId="3E022BD8" w14:textId="241CB607" w:rsidR="00DD14F7" w:rsidRPr="00DD14F7" w:rsidRDefault="00DD14F7" w:rsidP="00DD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</w:t>
      </w:r>
      <w:r w:rsidRPr="00DD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оборудования:</w:t>
      </w:r>
      <w:r w:rsidRPr="00DD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электромеханический мотор-редуктор </w:t>
      </w:r>
    </w:p>
    <w:p w14:paraId="7458DECC" w14:textId="7333F91B" w:rsidR="00DD14F7" w:rsidRPr="00DD14F7" w:rsidRDefault="00DD14F7" w:rsidP="00DD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Совместимость:</w:t>
      </w:r>
      <w:r w:rsidRPr="00DD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шлагбаумы серий BARRIER-PRO, BARRIER-N </w:t>
      </w:r>
    </w:p>
    <w:p w14:paraId="10683671" w14:textId="1D16BD24" w:rsidR="00DD14F7" w:rsidRPr="00DD14F7" w:rsidRDefault="00DD14F7" w:rsidP="00DD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 двигателя:</w:t>
      </w:r>
      <w:r w:rsidRPr="00DD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В (постоянный ток) </w:t>
      </w:r>
    </w:p>
    <w:p w14:paraId="08FD4A1F" w14:textId="4D81E8E3" w:rsidR="00DD14F7" w:rsidRPr="00DD14F7" w:rsidRDefault="00DD14F7" w:rsidP="00DD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Рабочее напряжение системы:</w:t>
      </w:r>
      <w:r w:rsidRPr="00DD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220–240 В </w:t>
      </w:r>
    </w:p>
    <w:p w14:paraId="78113C28" w14:textId="1B18D6D5" w:rsidR="00DD14F7" w:rsidRPr="00DD14F7" w:rsidRDefault="00DD14F7" w:rsidP="00DD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Мощность привода:</w:t>
      </w:r>
      <w:r w:rsidRPr="00DD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около 300 Вт </w:t>
      </w:r>
    </w:p>
    <w:p w14:paraId="483DD3E0" w14:textId="36DF7A92" w:rsidR="00DD14F7" w:rsidRPr="00DD14F7" w:rsidRDefault="00DD14F7" w:rsidP="00DD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Интенсивность работы:</w:t>
      </w:r>
      <w:r w:rsidRPr="00DD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70% (высокая нагрузка) </w:t>
      </w:r>
    </w:p>
    <w:p w14:paraId="06F61045" w14:textId="6F9EFB09" w:rsidR="00DD14F7" w:rsidRPr="00DD14F7" w:rsidRDefault="00DD14F7" w:rsidP="00DD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Температурный диапазон эксплуатации:</w:t>
      </w:r>
      <w:r w:rsidRPr="00DD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-40 °С до +55 °С </w:t>
      </w:r>
    </w:p>
    <w:p w14:paraId="69A41E99" w14:textId="7458A249" w:rsidR="00DD14F7" w:rsidRPr="00DD14F7" w:rsidRDefault="00DD14F7" w:rsidP="00DD14F7">
      <w:pPr>
        <w:spacing w:after="0" w:line="242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 защиты:</w:t>
      </w:r>
      <w:r w:rsidRPr="00DD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IP54 (защита от пыли и влаги).</w:t>
      </w:r>
    </w:p>
    <w:p w14:paraId="71AA5FEE" w14:textId="77777777" w:rsidR="00DD14F7" w:rsidRPr="00DD14F7" w:rsidRDefault="00DD14F7" w:rsidP="00DD14F7">
      <w:pPr>
        <w:spacing w:after="0" w:line="242" w:lineRule="auto"/>
        <w:ind w:right="240"/>
        <w:rPr>
          <w:rFonts w:ascii="Times New Roman" w:hAnsi="Times New Roman" w:cs="Times New Roman"/>
          <w:sz w:val="24"/>
          <w:szCs w:val="24"/>
        </w:rPr>
      </w:pPr>
    </w:p>
    <w:p w14:paraId="0F6E5B73" w14:textId="55106974" w:rsidR="00DD14F7" w:rsidRPr="00DD14F7" w:rsidRDefault="00DD14F7" w:rsidP="00DD14F7">
      <w:pPr>
        <w:spacing w:after="0" w:line="242" w:lineRule="auto"/>
        <w:ind w:right="24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DD14F7">
        <w:rPr>
          <w:rFonts w:ascii="Times New Roman" w:hAnsi="Times New Roman" w:cs="Times New Roman"/>
          <w:sz w:val="24"/>
          <w:szCs w:val="24"/>
        </w:rPr>
        <w:t xml:space="preserve">Мотор-редуктор </w:t>
      </w:r>
      <w:proofErr w:type="spellStart"/>
      <w:r w:rsidRPr="00DD14F7">
        <w:rPr>
          <w:rFonts w:ascii="Times New Roman" w:hAnsi="Times New Roman" w:cs="Times New Roman"/>
          <w:sz w:val="24"/>
          <w:szCs w:val="24"/>
        </w:rPr>
        <w:t>DoorHan</w:t>
      </w:r>
      <w:proofErr w:type="spellEnd"/>
      <w:r w:rsidRPr="00DD14F7">
        <w:rPr>
          <w:rFonts w:ascii="Times New Roman" w:hAnsi="Times New Roman" w:cs="Times New Roman"/>
          <w:sz w:val="24"/>
          <w:szCs w:val="24"/>
        </w:rPr>
        <w:t xml:space="preserve"> предназначен для обеспечения работы шлагбаума, обладает высокой надежностью, рассчитан на интенсивную эксплуатацию, обеспечивает плавное и безопасное открытие/закрытие стрелы, а также имеет возможность ручного управления при отключении электроэнергии.</w:t>
      </w:r>
    </w:p>
    <w:p w14:paraId="6690A7A0" w14:textId="5F952117" w:rsidR="003810AB" w:rsidRPr="00DD14F7" w:rsidRDefault="003810AB" w:rsidP="000226AD">
      <w:pPr>
        <w:spacing w:after="0" w:line="242" w:lineRule="auto"/>
        <w:ind w:left="-709" w:right="240" w:firstLine="506"/>
        <w:rPr>
          <w:rFonts w:ascii="Times New Roman" w:eastAsia="Arial" w:hAnsi="Times New Roman" w:cs="Times New Roman"/>
          <w:color w:val="3B3B3B"/>
          <w:sz w:val="24"/>
          <w:szCs w:val="24"/>
          <w:lang w:eastAsia="ru-RU"/>
        </w:rPr>
      </w:pPr>
    </w:p>
    <w:p w14:paraId="3416876C" w14:textId="3F2E9C9F" w:rsidR="003810AB" w:rsidRPr="00DD14F7" w:rsidRDefault="003810AB" w:rsidP="003810AB">
      <w:pPr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1AF05" w14:textId="5A1EC095" w:rsidR="00EF6D18" w:rsidRPr="00DD14F7" w:rsidRDefault="00EF6D18" w:rsidP="00EF6D1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D14F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Раздел 2. Прочие характеристики:</w:t>
      </w:r>
    </w:p>
    <w:p w14:paraId="1D542DDB" w14:textId="58EEDB35" w:rsidR="00EF6D18" w:rsidRPr="00DD14F7" w:rsidRDefault="00EF6D18" w:rsidP="00EF6D1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DD14F7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Гарантия на выполненные работы от Поставщика 12 месяцев со дня подписания акта выполненных работ.</w:t>
      </w:r>
    </w:p>
    <w:p w14:paraId="5C4235FB" w14:textId="3FED242C" w:rsidR="001E3476" w:rsidRPr="00DD14F7" w:rsidRDefault="001E3476" w:rsidP="001E34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D14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После установки подключить к электричеству и выпо</w:t>
      </w:r>
      <w:r w:rsidR="00DD14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лнить механические регулировки и </w:t>
      </w:r>
      <w:r w:rsidRPr="00DD14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подать питание.</w:t>
      </w:r>
    </w:p>
    <w:p w14:paraId="5585B739" w14:textId="366F1CE1" w:rsidR="001E3476" w:rsidRPr="00DD14F7" w:rsidRDefault="00DD14F7" w:rsidP="00DD14F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D14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Все расходы,</w:t>
      </w:r>
      <w:r w:rsidR="001E3476" w:rsidRPr="00DD14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связанные с приобретением и установкой включены в стоимость.</w:t>
      </w:r>
    </w:p>
    <w:p w14:paraId="067D8809" w14:textId="77777777" w:rsidR="001E3476" w:rsidRPr="00DD14F7" w:rsidRDefault="001E3476" w:rsidP="001E34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D14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Количество: 1 комплекта</w:t>
      </w:r>
    </w:p>
    <w:p w14:paraId="416FF8A2" w14:textId="2E201532" w:rsidR="00EF6D18" w:rsidRPr="00DD14F7" w:rsidRDefault="00EF6D18" w:rsidP="00EF6D1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D14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Заказчик в любое время может проверить качество вьшолняемых работ, применяемых материалов во время проведения ремонтных работ. При выполнении работ необходимо учесть технологические процессы выполнения работ, (связанные с погодными условиями, внезапным отключением электричества и т.п), однако это не является основанием для </w:t>
      </w:r>
      <w:r w:rsidRPr="00DD14F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продления срока выполнения работ или </w:t>
      </w:r>
      <w:r w:rsidR="00DD14F7" w:rsidRPr="00DD14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каким-либо смягчающим обстоятельством,</w:t>
      </w:r>
      <w:r w:rsidRPr="00DD14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позволяющим Поставщику отсрочить срок выполнения работ.</w:t>
      </w:r>
    </w:p>
    <w:p w14:paraId="7FA24307" w14:textId="2E51B5A2" w:rsidR="00EF6D18" w:rsidRPr="00DD14F7" w:rsidRDefault="00EF6D18" w:rsidP="00EF6D18">
      <w:pPr>
        <w:widowControl w:val="0"/>
        <w:tabs>
          <w:tab w:val="left" w:pos="851"/>
        </w:tabs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14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Заказчик не несёт ответственность за сохранность оборудования и материалов Поставщика.</w:t>
      </w:r>
    </w:p>
    <w:p w14:paraId="0EF25E21" w14:textId="77777777" w:rsidR="00EF6D18" w:rsidRPr="00DD14F7" w:rsidRDefault="00EF6D18" w:rsidP="00EF6D18">
      <w:pPr>
        <w:widowControl w:val="0"/>
        <w:tabs>
          <w:tab w:val="left" w:pos="851"/>
        </w:tabs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14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Поставщик принимает на себя все обязательства по обеспечению необходимыми материальными, финансовыми и трудовыми ресурсами достаточными для выполнения работ по текущему ремонту, для сдачи объекта готового к эксплуатации. </w:t>
      </w:r>
    </w:p>
    <w:p w14:paraId="0311D1C3" w14:textId="75BD9650" w:rsidR="00EF6D18" w:rsidRPr="00DD14F7" w:rsidRDefault="00EF6D18" w:rsidP="00EF6D18">
      <w:pPr>
        <w:widowControl w:val="0"/>
        <w:tabs>
          <w:tab w:val="left" w:pos="851"/>
        </w:tabs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DD14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Поставщик несёт ответственность за ненадлежащее качество предоставленных им материалов и оборудования, а также за предоставление материалов и оборудования.</w:t>
      </w:r>
    </w:p>
    <w:p w14:paraId="5DA8DB0A" w14:textId="77777777" w:rsidR="00EF6D18" w:rsidRPr="00DD14F7" w:rsidRDefault="00EF6D18" w:rsidP="00EF6D18">
      <w:pPr>
        <w:widowControl w:val="0"/>
        <w:tabs>
          <w:tab w:val="left" w:pos="851"/>
        </w:tabs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DD14F7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Работы должны выполняться в соответствии с правилами безопасной эксплуатации помещений и оборудования, охраны труда, соблюдения санитарно-гигиенических норм для помещений, поддержания в надлежащем состоянии внутренних помещений и оборудования в соответствии с действующими в Республике Казахстан нормами, требованиями и стандартами. Поставщик принимает на себя всю полноту ответственности за соблюдение им (его персоналом) правил техники безопасности, охраны труда, пожарной безопасности в соответствии с нормативными актами, предусмотренным законодательством Республики Казахстан.</w:t>
      </w:r>
    </w:p>
    <w:p w14:paraId="31E7E720" w14:textId="77777777" w:rsidR="00EF6D18" w:rsidRPr="00DD14F7" w:rsidRDefault="00EF6D18" w:rsidP="00EF6D18">
      <w:pPr>
        <w:widowControl w:val="0"/>
        <w:tabs>
          <w:tab w:val="left" w:pos="851"/>
        </w:tabs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DD14F7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Поставщиком должны быть использованы новые материалы, не бывшие в употреблении. Все материалы должны быть качественные, сертифицированные, соответствовать стандартам и разрешениям применения;</w:t>
      </w:r>
    </w:p>
    <w:p w14:paraId="289A94F6" w14:textId="77777777" w:rsidR="00EF6D18" w:rsidRPr="00DD14F7" w:rsidRDefault="00EF6D18" w:rsidP="00EF6D18">
      <w:pPr>
        <w:widowControl w:val="0"/>
        <w:tabs>
          <w:tab w:val="left" w:pos="851"/>
        </w:tabs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DD14F7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Поставщик обязан обеспечить сохранность материальных ценностей Заказчика. В случаях нанесения ущерба, все затраты по устранению и возмещению материального ущерба собственности заказчика, поставщик берет на себя;</w:t>
      </w:r>
    </w:p>
    <w:p w14:paraId="4D516F24" w14:textId="77777777" w:rsidR="00EF6D18" w:rsidRPr="00DD14F7" w:rsidRDefault="00EF6D18" w:rsidP="00EF6D18">
      <w:pPr>
        <w:widowControl w:val="0"/>
        <w:tabs>
          <w:tab w:val="left" w:pos="851"/>
        </w:tabs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DD14F7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Поставщик обязан вывозить мусор, образовавшийся во время исполнения работ своевременно или по первому требованию Заказчика.</w:t>
      </w:r>
    </w:p>
    <w:p w14:paraId="4821A6BF" w14:textId="3A6DB78E" w:rsidR="00EF6D18" w:rsidRPr="00DD14F7" w:rsidRDefault="00EF6D18" w:rsidP="00EF6D1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14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Заказчик определяет место выполняемых работ. В стоимость работы вход</w:t>
      </w:r>
      <w:r w:rsidR="00DD14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ит работы, товар, сопутствующие </w:t>
      </w:r>
      <w:r w:rsidRPr="00DD14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</w:t>
      </w:r>
      <w:r w:rsidR="00DD14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ериалы, инструменты, транспорт </w:t>
      </w:r>
      <w:r w:rsidRPr="00DD14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полноценного выполнения работ.</w:t>
      </w:r>
    </w:p>
    <w:p w14:paraId="1F2BFF5F" w14:textId="1B74344D" w:rsidR="00EF6D18" w:rsidRPr="00DD14F7" w:rsidRDefault="001E3476" w:rsidP="003810AB">
      <w:pPr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pPr w:leftFromText="180" w:rightFromText="180" w:vertAnchor="text" w:horzAnchor="margin" w:tblpXSpec="center" w:tblpY="559"/>
        <w:tblW w:w="10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730"/>
        <w:gridCol w:w="2507"/>
      </w:tblGrid>
      <w:tr w:rsidR="001E3476" w:rsidRPr="00DD14F7" w14:paraId="679902EC" w14:textId="77777777" w:rsidTr="008D6BE8">
        <w:tc>
          <w:tcPr>
            <w:tcW w:w="5387" w:type="dxa"/>
          </w:tcPr>
          <w:p w14:paraId="336B9071" w14:textId="77777777" w:rsidR="001E3476" w:rsidRPr="00DD14F7" w:rsidRDefault="001E3476" w:rsidP="008D6BE8">
            <w:pPr>
              <w:tabs>
                <w:tab w:val="num" w:pos="709"/>
                <w:tab w:val="left" w:pos="851"/>
                <w:tab w:val="left" w:pos="5257"/>
              </w:tabs>
              <w:ind w:right="-87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DD14F7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14:paraId="4090FFDD" w14:textId="160DC1E3" w:rsidR="001E3476" w:rsidRPr="00DD14F7" w:rsidRDefault="001E3476" w:rsidP="008D6BE8">
            <w:pPr>
              <w:tabs>
                <w:tab w:val="num" w:pos="709"/>
                <w:tab w:val="left" w:pos="851"/>
                <w:tab w:val="left" w:pos="5257"/>
              </w:tabs>
              <w:ind w:right="-87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DD14F7">
              <w:rPr>
                <w:rFonts w:ascii="Times New Roman" w:hAnsi="Times New Roman"/>
                <w:b/>
                <w:sz w:val="24"/>
                <w:szCs w:val="24"/>
              </w:rPr>
              <w:t>Главный инженер</w:t>
            </w:r>
            <w:r w:rsidR="00DD14F7">
              <w:rPr>
                <w:rFonts w:ascii="Times New Roman" w:hAnsi="Times New Roman"/>
                <w:b/>
                <w:sz w:val="24"/>
                <w:szCs w:val="24"/>
              </w:rPr>
              <w:t>-энергетик</w:t>
            </w:r>
          </w:p>
        </w:tc>
        <w:tc>
          <w:tcPr>
            <w:tcW w:w="2730" w:type="dxa"/>
          </w:tcPr>
          <w:p w14:paraId="15B49FB3" w14:textId="77777777" w:rsidR="001E3476" w:rsidRPr="00DD14F7" w:rsidRDefault="001E3476" w:rsidP="008D6BE8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5F4468" w14:textId="77777777" w:rsidR="001E3476" w:rsidRPr="00DD14F7" w:rsidRDefault="001E3476" w:rsidP="008D6BE8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hAnsi="Times New Roman"/>
                <w:b/>
                <w:sz w:val="24"/>
                <w:szCs w:val="24"/>
              </w:rPr>
            </w:pPr>
            <w:r w:rsidRPr="00DD14F7">
              <w:rPr>
                <w:rFonts w:ascii="Times New Roman" w:hAnsi="Times New Roman"/>
                <w:b/>
                <w:sz w:val="24"/>
                <w:szCs w:val="24"/>
              </w:rPr>
              <w:t>_________________</w:t>
            </w:r>
          </w:p>
        </w:tc>
        <w:tc>
          <w:tcPr>
            <w:tcW w:w="2507" w:type="dxa"/>
          </w:tcPr>
          <w:p w14:paraId="30E0A0E1" w14:textId="77777777" w:rsidR="00DD14F7" w:rsidRDefault="00DD14F7" w:rsidP="008D6BE8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745F99" w14:textId="6A148935" w:rsidR="001E3476" w:rsidRPr="00DD14F7" w:rsidRDefault="00DD14F7" w:rsidP="008D6BE8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Жакижанов Р.Ж.</w:t>
            </w:r>
          </w:p>
          <w:p w14:paraId="0B842556" w14:textId="77777777" w:rsidR="001E3476" w:rsidRPr="00DD14F7" w:rsidRDefault="001E3476" w:rsidP="008D6BE8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073BD2" w14:textId="77777777" w:rsidR="001E3476" w:rsidRPr="00DD14F7" w:rsidRDefault="001E3476" w:rsidP="003810AB">
      <w:pPr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E3476" w:rsidRPr="00DD14F7" w:rsidSect="000226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AB"/>
    <w:rsid w:val="000226AD"/>
    <w:rsid w:val="001E3476"/>
    <w:rsid w:val="003810AB"/>
    <w:rsid w:val="008972FE"/>
    <w:rsid w:val="00AD3328"/>
    <w:rsid w:val="00B07D5F"/>
    <w:rsid w:val="00CF6621"/>
    <w:rsid w:val="00D80D01"/>
    <w:rsid w:val="00DD14F7"/>
    <w:rsid w:val="00E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9634"/>
  <w15:chartTrackingRefBased/>
  <w15:docId w15:val="{C73FFF14-470F-4EF0-8D84-2FBD92B2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6A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0226AD"/>
    <w:pPr>
      <w:spacing w:after="0" w:line="240" w:lineRule="auto"/>
    </w:pPr>
    <w:rPr>
      <w:rFonts w:eastAsiaTheme="minorEastAsia" w:cs="Times New Roman"/>
    </w:rPr>
  </w:style>
  <w:style w:type="table" w:customStyle="1" w:styleId="1">
    <w:name w:val="Сетка таблицы1"/>
    <w:basedOn w:val="a1"/>
    <w:next w:val="a3"/>
    <w:uiPriority w:val="39"/>
    <w:rsid w:val="001E347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D1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vlad2374</dc:creator>
  <cp:keywords/>
  <dc:description/>
  <cp:lastModifiedBy>Алдияров Азамат Ержанович</cp:lastModifiedBy>
  <cp:revision>10</cp:revision>
  <dcterms:created xsi:type="dcterms:W3CDTF">2021-05-28T10:23:00Z</dcterms:created>
  <dcterms:modified xsi:type="dcterms:W3CDTF">2026-04-15T08:22:00Z</dcterms:modified>
</cp:coreProperties>
</file>