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78C" w:rsidRPr="007230AB" w:rsidRDefault="000664CA" w:rsidP="000664CA">
      <w:pPr>
        <w:jc w:val="center"/>
        <w:rPr>
          <w:rFonts w:ascii="Times New Roman" w:hAnsi="Times New Roman" w:cs="Times New Roman"/>
          <w:b/>
          <w:lang w:val="kk-KZ"/>
        </w:rPr>
      </w:pPr>
      <w:r w:rsidRPr="007230AB">
        <w:rPr>
          <w:rFonts w:ascii="Times New Roman" w:hAnsi="Times New Roman" w:cs="Times New Roman"/>
          <w:b/>
          <w:lang w:val="kk-KZ"/>
        </w:rPr>
        <w:t>Список закупа способом запроса ценовых предложений</w:t>
      </w:r>
    </w:p>
    <w:p w:rsidR="000664CA" w:rsidRPr="00207291" w:rsidRDefault="000664CA">
      <w:pPr>
        <w:rPr>
          <w:lang w:val="kk-KZ"/>
        </w:rPr>
      </w:pPr>
    </w:p>
    <w:tbl>
      <w:tblPr>
        <w:tblStyle w:val="a8"/>
        <w:tblW w:w="1530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063"/>
        <w:gridCol w:w="1626"/>
        <w:gridCol w:w="6945"/>
        <w:gridCol w:w="992"/>
        <w:gridCol w:w="993"/>
        <w:gridCol w:w="1559"/>
        <w:gridCol w:w="2126"/>
      </w:tblGrid>
      <w:tr w:rsidR="007230AB" w:rsidRPr="006B7D36" w:rsidTr="005F4F22">
        <w:trPr>
          <w:trHeight w:val="300"/>
          <w:jc w:val="center"/>
        </w:trPr>
        <w:tc>
          <w:tcPr>
            <w:tcW w:w="1063" w:type="dxa"/>
            <w:hideMark/>
          </w:tcPr>
          <w:p w:rsidR="007230AB" w:rsidRPr="006B7D36" w:rsidRDefault="007230AB" w:rsidP="007230AB">
            <w:pPr>
              <w:spacing w:after="80" w:line="276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№ лота</w:t>
            </w:r>
          </w:p>
        </w:tc>
        <w:tc>
          <w:tcPr>
            <w:tcW w:w="1626" w:type="dxa"/>
            <w:hideMark/>
          </w:tcPr>
          <w:p w:rsidR="007230AB" w:rsidRPr="006B7D36" w:rsidRDefault="007230AB" w:rsidP="007230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Наименование</w:t>
            </w:r>
          </w:p>
        </w:tc>
        <w:tc>
          <w:tcPr>
            <w:tcW w:w="6945" w:type="dxa"/>
          </w:tcPr>
          <w:p w:rsidR="007230AB" w:rsidRPr="006B7D36" w:rsidRDefault="007230AB" w:rsidP="007230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Техническая спецификация</w:t>
            </w:r>
          </w:p>
        </w:tc>
        <w:tc>
          <w:tcPr>
            <w:tcW w:w="992" w:type="dxa"/>
            <w:hideMark/>
          </w:tcPr>
          <w:p w:rsidR="007230AB" w:rsidRPr="006B7D36" w:rsidRDefault="007230AB" w:rsidP="007230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Ед.изм.</w:t>
            </w:r>
          </w:p>
        </w:tc>
        <w:tc>
          <w:tcPr>
            <w:tcW w:w="993" w:type="dxa"/>
            <w:noWrap/>
            <w:hideMark/>
          </w:tcPr>
          <w:p w:rsidR="007230AB" w:rsidRPr="006B7D36" w:rsidRDefault="007230AB" w:rsidP="007230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559" w:type="dxa"/>
            <w:noWrap/>
            <w:hideMark/>
          </w:tcPr>
          <w:p w:rsidR="007230AB" w:rsidRPr="006B7D36" w:rsidRDefault="007230AB" w:rsidP="007230AB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Цена</w:t>
            </w:r>
          </w:p>
        </w:tc>
        <w:tc>
          <w:tcPr>
            <w:tcW w:w="2126" w:type="dxa"/>
            <w:noWrap/>
            <w:hideMark/>
          </w:tcPr>
          <w:p w:rsidR="007230AB" w:rsidRPr="006B7D36" w:rsidRDefault="007230AB" w:rsidP="007230AB">
            <w:pPr>
              <w:spacing w:after="80" w:line="27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6B7D36">
              <w:rPr>
                <w:color w:val="000000"/>
                <w:sz w:val="20"/>
                <w:szCs w:val="20"/>
                <w:lang w:val="kk-KZ"/>
              </w:rPr>
              <w:t>Сумма</w:t>
            </w:r>
          </w:p>
        </w:tc>
      </w:tr>
      <w:tr w:rsidR="006B7D36" w:rsidRPr="006B7D36" w:rsidTr="005F4F22">
        <w:trPr>
          <w:trHeight w:val="300"/>
          <w:jc w:val="center"/>
        </w:trPr>
        <w:tc>
          <w:tcPr>
            <w:tcW w:w="1063" w:type="dxa"/>
          </w:tcPr>
          <w:p w:rsidR="006B7D36" w:rsidRPr="006B7D36" w:rsidRDefault="006B7D36" w:rsidP="006B7D36">
            <w:pPr>
              <w:spacing w:after="80" w:line="276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626" w:type="dxa"/>
          </w:tcPr>
          <w:p w:rsidR="006B7D36" w:rsidRPr="006B7D36" w:rsidRDefault="006B7D36" w:rsidP="006B7D36">
            <w:pPr>
              <w:rPr>
                <w:sz w:val="20"/>
                <w:szCs w:val="20"/>
                <w:lang w:val="kk-KZ"/>
              </w:rPr>
            </w:pPr>
            <w:r w:rsidRPr="006B7D36">
              <w:rPr>
                <w:sz w:val="20"/>
                <w:szCs w:val="20"/>
              </w:rPr>
              <w:t>Система ультразвуковая диагностическая Affiniti 70 с принадлежностями производства Philips РК МИ (МТ)-0№027217 от 11.10.2023г</w:t>
            </w:r>
          </w:p>
        </w:tc>
        <w:tc>
          <w:tcPr>
            <w:tcW w:w="6945" w:type="dxa"/>
          </w:tcPr>
          <w:p w:rsidR="006B7D36" w:rsidRPr="006B7D36" w:rsidRDefault="006B7D36" w:rsidP="006B7D36">
            <w:pPr>
              <w:ind w:left="40" w:right="36"/>
              <w:rPr>
                <w:sz w:val="20"/>
                <w:szCs w:val="20"/>
              </w:rPr>
            </w:pPr>
            <w:r w:rsidRPr="006B7D36">
              <w:rPr>
                <w:sz w:val="20"/>
                <w:szCs w:val="20"/>
              </w:rPr>
              <w:t>Philips Affiniti 70 это более компактный аналог ультразвукового сканера Epiq 5, выполненный в том же дизайне. Одна из самых лёгких моделей в этой линейке весом 83,5кг. Консоль комплектуется под выполнение различных исследований, в том числе в области кардиологии и сосудов (конек Филипс), онкологии, гинекологии и др. Имеет монокристальные датчики PureWave с вдвое большим частотным диапазоном, чем у обычных датчиков, для сканирования сложных пациентов; эластография сдвиговой волны для диагностики цирроза печени; более 7500 параметров тканеспецифической предварительной настройки; возможность работы с контрастными агентами для всех клинических применений (CEUS); средства автоматизации, увеличивающие до 50% скорость диагностирования; возможность комплектации датчиками 128 элементов, и как следствие невысокая цена консоли. Программное обеспечение Philips Affiniti 70 руссифицировано, для проведения диагностики достаточного быстрого обучения.</w:t>
            </w:r>
          </w:p>
          <w:p w:rsidR="006B7D36" w:rsidRPr="006B7D36" w:rsidRDefault="006B7D36" w:rsidP="006B7D36">
            <w:pPr>
              <w:ind w:left="40" w:right="36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6B7D36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Характеристики </w:t>
            </w:r>
          </w:p>
          <w:p w:rsidR="006B7D36" w:rsidRPr="006B7D36" w:rsidRDefault="006B7D36" w:rsidP="006B7D36">
            <w:pPr>
              <w:ind w:left="40" w:right="36"/>
              <w:rPr>
                <w:sz w:val="20"/>
                <w:szCs w:val="20"/>
              </w:rPr>
            </w:pPr>
            <w:r w:rsidRPr="006B7D36">
              <w:rPr>
                <w:sz w:val="20"/>
                <w:szCs w:val="20"/>
              </w:rPr>
              <w:t xml:space="preserve">Монитор 21,5" </w:t>
            </w:r>
          </w:p>
          <w:p w:rsidR="006B7D36" w:rsidRPr="006B7D36" w:rsidRDefault="006B7D36" w:rsidP="006B7D36">
            <w:pPr>
              <w:ind w:left="40" w:right="36"/>
              <w:rPr>
                <w:sz w:val="20"/>
                <w:szCs w:val="20"/>
              </w:rPr>
            </w:pPr>
            <w:r w:rsidRPr="006B7D36">
              <w:rPr>
                <w:sz w:val="20"/>
                <w:szCs w:val="20"/>
              </w:rPr>
              <w:t xml:space="preserve">Расширенное изображение на весь экран без потери качества </w:t>
            </w:r>
          </w:p>
          <w:p w:rsidR="006B7D36" w:rsidRPr="006B7D36" w:rsidRDefault="006B7D36" w:rsidP="006B7D36">
            <w:pPr>
              <w:ind w:left="40" w:right="36"/>
              <w:rPr>
                <w:sz w:val="20"/>
                <w:szCs w:val="20"/>
              </w:rPr>
            </w:pPr>
            <w:r w:rsidRPr="006B7D36">
              <w:rPr>
                <w:sz w:val="20"/>
                <w:szCs w:val="20"/>
              </w:rPr>
              <w:t xml:space="preserve">Сенсорная панель управления 12" </w:t>
            </w:r>
          </w:p>
          <w:p w:rsidR="006B7D36" w:rsidRPr="006B7D36" w:rsidRDefault="006B7D36" w:rsidP="006B7D36">
            <w:pPr>
              <w:ind w:left="40" w:right="36"/>
              <w:rPr>
                <w:sz w:val="20"/>
                <w:szCs w:val="20"/>
              </w:rPr>
            </w:pPr>
            <w:r w:rsidRPr="006B7D36">
              <w:rPr>
                <w:sz w:val="20"/>
                <w:szCs w:val="20"/>
              </w:rPr>
              <w:t xml:space="preserve">Регулируемая по высоте панель управления с возможностью поворота до 360° 12" </w:t>
            </w:r>
          </w:p>
          <w:p w:rsidR="006B7D36" w:rsidRPr="006B7D36" w:rsidRDefault="006B7D36" w:rsidP="006B7D36">
            <w:pPr>
              <w:ind w:left="40" w:right="36"/>
              <w:rPr>
                <w:sz w:val="20"/>
                <w:szCs w:val="20"/>
              </w:rPr>
            </w:pPr>
            <w:r w:rsidRPr="006B7D36">
              <w:rPr>
                <w:sz w:val="20"/>
                <w:szCs w:val="20"/>
              </w:rPr>
              <w:t xml:space="preserve">Гарантия (мес) 12 </w:t>
            </w:r>
          </w:p>
          <w:p w:rsidR="006B7D36" w:rsidRPr="006B7D36" w:rsidRDefault="006B7D36" w:rsidP="006B7D36">
            <w:pPr>
              <w:ind w:left="40" w:right="36"/>
              <w:rPr>
                <w:sz w:val="20"/>
                <w:szCs w:val="20"/>
              </w:rPr>
            </w:pPr>
            <w:r w:rsidRPr="006B7D36">
              <w:rPr>
                <w:sz w:val="20"/>
                <w:szCs w:val="20"/>
              </w:rPr>
              <w:t xml:space="preserve">Активные порты 4 </w:t>
            </w:r>
          </w:p>
          <w:p w:rsidR="006B7D36" w:rsidRPr="006B7D36" w:rsidRDefault="006B7D36" w:rsidP="006B7D36">
            <w:pPr>
              <w:ind w:left="40" w:right="36"/>
              <w:rPr>
                <w:sz w:val="20"/>
                <w:szCs w:val="20"/>
              </w:rPr>
            </w:pPr>
            <w:r w:rsidRPr="006B7D36">
              <w:rPr>
                <w:sz w:val="20"/>
                <w:szCs w:val="20"/>
              </w:rPr>
              <w:t xml:space="preserve">Высокоплотные датчики </w:t>
            </w:r>
          </w:p>
          <w:p w:rsidR="006B7D36" w:rsidRPr="006B7D36" w:rsidRDefault="006B7D36" w:rsidP="006B7D36">
            <w:pPr>
              <w:ind w:left="40" w:right="36"/>
              <w:rPr>
                <w:sz w:val="20"/>
                <w:szCs w:val="20"/>
              </w:rPr>
            </w:pPr>
            <w:r w:rsidRPr="006B7D36">
              <w:rPr>
                <w:sz w:val="20"/>
                <w:szCs w:val="20"/>
              </w:rPr>
              <w:t xml:space="preserve">Монокристальные датчики </w:t>
            </w:r>
          </w:p>
          <w:p w:rsidR="006B7D36" w:rsidRPr="006B7D36" w:rsidRDefault="006B7D36" w:rsidP="006B7D36">
            <w:pPr>
              <w:ind w:left="40" w:right="36"/>
              <w:rPr>
                <w:sz w:val="20"/>
                <w:szCs w:val="20"/>
              </w:rPr>
            </w:pPr>
            <w:r w:rsidRPr="006B7D36">
              <w:rPr>
                <w:sz w:val="20"/>
                <w:szCs w:val="20"/>
              </w:rPr>
              <w:t xml:space="preserve">Матричные датчики </w:t>
            </w:r>
          </w:p>
          <w:p w:rsidR="006B7D36" w:rsidRPr="006B7D36" w:rsidRDefault="006B7D36" w:rsidP="006B7D36">
            <w:pPr>
              <w:ind w:left="40" w:right="36"/>
              <w:rPr>
                <w:sz w:val="20"/>
                <w:szCs w:val="20"/>
              </w:rPr>
            </w:pPr>
            <w:r w:rsidRPr="006B7D36">
              <w:rPr>
                <w:sz w:val="20"/>
                <w:szCs w:val="20"/>
              </w:rPr>
              <w:t xml:space="preserve">чреспищеводные датчики CW доплер </w:t>
            </w:r>
          </w:p>
        </w:tc>
        <w:tc>
          <w:tcPr>
            <w:tcW w:w="992" w:type="dxa"/>
          </w:tcPr>
          <w:p w:rsidR="006B7D36" w:rsidRPr="006B7D36" w:rsidRDefault="006B7D36" w:rsidP="006B7D36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B7D36">
              <w:rPr>
                <w:color w:val="000000"/>
                <w:sz w:val="20"/>
                <w:szCs w:val="20"/>
                <w:lang w:val="ru-RU"/>
              </w:rPr>
              <w:t>Комплект</w:t>
            </w:r>
          </w:p>
        </w:tc>
        <w:tc>
          <w:tcPr>
            <w:tcW w:w="993" w:type="dxa"/>
            <w:noWrap/>
          </w:tcPr>
          <w:p w:rsidR="006B7D36" w:rsidRPr="006B7D36" w:rsidRDefault="006B7D36" w:rsidP="006B7D3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  <w:noWrap/>
          </w:tcPr>
          <w:p w:rsidR="006B7D36" w:rsidRPr="006B7D36" w:rsidRDefault="006B7D36" w:rsidP="006B7D36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bookmarkStart w:id="0" w:name="_GoBack"/>
            <w:bookmarkEnd w:id="0"/>
          </w:p>
        </w:tc>
        <w:tc>
          <w:tcPr>
            <w:tcW w:w="2126" w:type="dxa"/>
            <w:noWrap/>
          </w:tcPr>
          <w:p w:rsidR="006B7D36" w:rsidRPr="006B7D36" w:rsidRDefault="006B7D36" w:rsidP="006B7D36">
            <w:pPr>
              <w:spacing w:after="80" w:line="27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0664CA" w:rsidRPr="00207291" w:rsidRDefault="000664CA">
      <w:pPr>
        <w:rPr>
          <w:lang w:val="kk-KZ"/>
        </w:rPr>
      </w:pPr>
    </w:p>
    <w:sectPr w:rsidR="000664CA" w:rsidRPr="00207291" w:rsidSect="005F4F22">
      <w:pgSz w:w="16838" w:h="11906" w:orient="landscape" w:code="9"/>
      <w:pgMar w:top="426" w:right="1134" w:bottom="851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230" w:rsidRDefault="001F2230" w:rsidP="00024FBE">
      <w:pPr>
        <w:spacing w:after="0" w:line="240" w:lineRule="auto"/>
      </w:pPr>
      <w:r>
        <w:separator/>
      </w:r>
    </w:p>
  </w:endnote>
  <w:endnote w:type="continuationSeparator" w:id="0">
    <w:p w:rsidR="001F2230" w:rsidRDefault="001F2230" w:rsidP="00024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230" w:rsidRDefault="001F2230" w:rsidP="00024FBE">
      <w:pPr>
        <w:spacing w:after="0" w:line="240" w:lineRule="auto"/>
      </w:pPr>
      <w:r>
        <w:separator/>
      </w:r>
    </w:p>
  </w:footnote>
  <w:footnote w:type="continuationSeparator" w:id="0">
    <w:p w:rsidR="001F2230" w:rsidRDefault="001F2230" w:rsidP="00024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E1333"/>
    <w:multiLevelType w:val="hybridMultilevel"/>
    <w:tmpl w:val="979CC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BE"/>
    <w:rsid w:val="00024FBE"/>
    <w:rsid w:val="000664CA"/>
    <w:rsid w:val="000858BB"/>
    <w:rsid w:val="000E39A3"/>
    <w:rsid w:val="00184113"/>
    <w:rsid w:val="0018578C"/>
    <w:rsid w:val="001870BB"/>
    <w:rsid w:val="001F2230"/>
    <w:rsid w:val="001F64B5"/>
    <w:rsid w:val="00207291"/>
    <w:rsid w:val="005F4F22"/>
    <w:rsid w:val="006B7D36"/>
    <w:rsid w:val="007230AB"/>
    <w:rsid w:val="00925705"/>
    <w:rsid w:val="0098580A"/>
    <w:rsid w:val="00A16CAC"/>
    <w:rsid w:val="00A7337E"/>
    <w:rsid w:val="00B13FAB"/>
    <w:rsid w:val="00BA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9CBB"/>
  <w15:chartTrackingRefBased/>
  <w15:docId w15:val="{60E4F673-E801-4998-A183-E61F15E13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4FBE"/>
  </w:style>
  <w:style w:type="paragraph" w:styleId="a5">
    <w:name w:val="footer"/>
    <w:basedOn w:val="a"/>
    <w:link w:val="a6"/>
    <w:uiPriority w:val="99"/>
    <w:unhideWhenUsed/>
    <w:rsid w:val="00024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4FBE"/>
  </w:style>
  <w:style w:type="paragraph" w:styleId="a7">
    <w:name w:val="List Paragraph"/>
    <w:basedOn w:val="a"/>
    <w:uiPriority w:val="34"/>
    <w:qFormat/>
    <w:rsid w:val="000664CA"/>
    <w:pPr>
      <w:ind w:left="720"/>
      <w:contextualSpacing/>
    </w:pPr>
  </w:style>
  <w:style w:type="table" w:styleId="a8">
    <w:name w:val="Table Grid"/>
    <w:basedOn w:val="a1"/>
    <w:uiPriority w:val="39"/>
    <w:rsid w:val="00723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590B-2DAE-4326-9B9E-78883F8D5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Кажнабиев Абдулла Абдулла</dc:creator>
  <cp:keywords/>
  <dc:description/>
  <cp:lastModifiedBy>Исабекова Мадина Тилеубековна</cp:lastModifiedBy>
  <cp:revision>14</cp:revision>
  <dcterms:created xsi:type="dcterms:W3CDTF">2026-03-30T09:05:00Z</dcterms:created>
  <dcterms:modified xsi:type="dcterms:W3CDTF">2026-06-05T07:40:00Z</dcterms:modified>
</cp:coreProperties>
</file>