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«УТВЕРЖДАЮ»</w:t>
      </w:r>
    </w:p>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 xml:space="preserve">Первый заместитель председателя </w:t>
      </w:r>
    </w:p>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правления АО "ННМЦ"</w:t>
      </w:r>
    </w:p>
    <w:p w:rsidR="00F67E6B" w:rsidRPr="00F67E6B" w:rsidRDefault="00F67E6B" w:rsidP="00F67E6B">
      <w:pPr>
        <w:spacing w:after="200" w:line="276" w:lineRule="auto"/>
        <w:contextualSpacing/>
        <w:rPr>
          <w:rFonts w:ascii="Times New Roman" w:eastAsia="Calibri" w:hAnsi="Times New Roman" w:cs="Times New Roman"/>
          <w:b/>
          <w:sz w:val="28"/>
          <w:szCs w:val="28"/>
        </w:rPr>
      </w:pPr>
    </w:p>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t>________________/ Кадырова Е.А</w:t>
      </w:r>
      <w:r w:rsidRPr="00F67E6B">
        <w:rPr>
          <w:rFonts w:ascii="Times New Roman" w:eastAsia="Calibri" w:hAnsi="Times New Roman" w:cs="Times New Roman"/>
          <w:b/>
          <w:sz w:val="28"/>
          <w:szCs w:val="28"/>
        </w:rPr>
        <w:tab/>
      </w:r>
    </w:p>
    <w:p w:rsidR="00337756" w:rsidRDefault="00337756" w:rsidP="00F67E6B">
      <w:pPr>
        <w:jc w:val="center"/>
      </w:pPr>
    </w:p>
    <w:p w:rsidR="00F67E6B" w:rsidRDefault="00F67E6B" w:rsidP="00F67E6B">
      <w:pPr>
        <w:jc w:val="center"/>
      </w:pPr>
    </w:p>
    <w:p w:rsidR="00F67E6B" w:rsidRPr="00F67E6B" w:rsidRDefault="00F67E6B" w:rsidP="00F67E6B">
      <w:pPr>
        <w:spacing w:after="0"/>
        <w:jc w:val="center"/>
        <w:rPr>
          <w:rFonts w:ascii="Times New Roman" w:hAnsi="Times New Roman" w:cs="Times New Roman"/>
          <w:b/>
          <w:sz w:val="28"/>
          <w:szCs w:val="28"/>
        </w:rPr>
      </w:pPr>
      <w:r w:rsidRPr="00F67E6B">
        <w:rPr>
          <w:rFonts w:ascii="Times New Roman" w:hAnsi="Times New Roman" w:cs="Times New Roman"/>
          <w:b/>
          <w:sz w:val="28"/>
          <w:szCs w:val="28"/>
        </w:rPr>
        <w:t>Техническая спецификация закупаемых товаров</w:t>
      </w:r>
    </w:p>
    <w:p w:rsidR="00F67E6B" w:rsidRDefault="00F67E6B" w:rsidP="00F67E6B">
      <w:pPr>
        <w:spacing w:after="0"/>
        <w:jc w:val="center"/>
        <w:rPr>
          <w:rFonts w:ascii="Times New Roman" w:hAnsi="Times New Roman" w:cs="Times New Roman"/>
          <w:b/>
          <w:sz w:val="28"/>
          <w:szCs w:val="28"/>
        </w:rPr>
      </w:pPr>
      <w:r w:rsidRPr="00F67E6B">
        <w:rPr>
          <w:rFonts w:ascii="Times New Roman" w:hAnsi="Times New Roman" w:cs="Times New Roman"/>
          <w:b/>
          <w:sz w:val="28"/>
          <w:szCs w:val="28"/>
        </w:rPr>
        <w:t>Лекарственные средства</w:t>
      </w:r>
    </w:p>
    <w:p w:rsidR="00F67E6B" w:rsidRPr="00F67E6B" w:rsidRDefault="00F67E6B" w:rsidP="00F67E6B">
      <w:pPr>
        <w:spacing w:after="0"/>
        <w:jc w:val="center"/>
        <w:rPr>
          <w:rFonts w:ascii="Times New Roman" w:hAnsi="Times New Roman" w:cs="Times New Roman"/>
          <w:b/>
          <w:sz w:val="28"/>
          <w:szCs w:val="28"/>
        </w:rPr>
      </w:pP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color w:val="000000"/>
          <w:sz w:val="24"/>
          <w:szCs w:val="24"/>
          <w:lang w:eastAsia="ru-RU"/>
        </w:rPr>
        <w:t xml:space="preserve">1) </w:t>
      </w:r>
      <w:r w:rsidRPr="0081172E">
        <w:rPr>
          <w:rFonts w:ascii="Times New Roman" w:eastAsia="Times New Roman" w:hAnsi="Times New Roman" w:cs="Times New Roman"/>
          <w:sz w:val="24"/>
          <w:szCs w:val="24"/>
          <w:lang w:eastAsia="ru-RU"/>
        </w:rPr>
        <w:t xml:space="preserve">Товар должен быть зарегистрирован в Республике Казахстан и готов к применению в соответствии с Кодексом </w:t>
      </w:r>
      <w:r w:rsidRPr="0081172E">
        <w:rPr>
          <w:rFonts w:ascii="Times New Roman" w:eastAsia="Times New Roman" w:hAnsi="Times New Roman" w:cs="Times New Roman"/>
          <w:color w:val="000000"/>
          <w:sz w:val="24"/>
          <w:szCs w:val="24"/>
          <w:lang w:eastAsia="ru-RU"/>
        </w:rPr>
        <w:t>Республики Казахстан от 18 сентября 2009 года «О здоровье народа и системе здравоохранения» №193-</w:t>
      </w:r>
      <w:r w:rsidRPr="0081172E">
        <w:rPr>
          <w:rFonts w:ascii="Times New Roman" w:eastAsia="Times New Roman" w:hAnsi="Times New Roman" w:cs="Times New Roman"/>
          <w:color w:val="000000"/>
          <w:sz w:val="24"/>
          <w:szCs w:val="24"/>
          <w:lang w:val="en-US" w:eastAsia="ru-RU"/>
        </w:rPr>
        <w:t>IV</w:t>
      </w:r>
      <w:r w:rsidRPr="0081172E">
        <w:rPr>
          <w:rFonts w:ascii="Times New Roman" w:eastAsia="Times New Roman" w:hAnsi="Times New Roman" w:cs="Times New Roman"/>
          <w:color w:val="000000"/>
          <w:sz w:val="24"/>
          <w:szCs w:val="24"/>
          <w:lang w:eastAsia="ru-RU"/>
        </w:rPr>
        <w:t xml:space="preserve"> (далее – Кодекс) </w:t>
      </w:r>
      <w:r w:rsidRPr="0081172E">
        <w:rPr>
          <w:rFonts w:ascii="Times New Roman" w:eastAsia="Times New Roman" w:hAnsi="Times New Roman" w:cs="Times New Roman"/>
          <w:sz w:val="24"/>
          <w:szCs w:val="24"/>
          <w:lang w:eastAsia="ru-RU"/>
        </w:rPr>
        <w:t xml:space="preserve">и порядком государственной регистрации </w:t>
      </w:r>
      <w:r w:rsidRPr="0081172E">
        <w:rPr>
          <w:rFonts w:ascii="Times New Roman" w:eastAsia="Times New Roman" w:hAnsi="Times New Roman" w:cs="Times New Roman"/>
          <w:color w:val="000000"/>
          <w:sz w:val="24"/>
          <w:szCs w:val="24"/>
          <w:lang w:eastAsia="ru-RU"/>
        </w:rPr>
        <w:t>лекарственных средств</w:t>
      </w:r>
      <w:r w:rsidRPr="0081172E">
        <w:rPr>
          <w:rFonts w:ascii="Times New Roman" w:eastAsia="Times New Roman" w:hAnsi="Times New Roman" w:cs="Times New Roman"/>
          <w:sz w:val="24"/>
          <w:szCs w:val="24"/>
          <w:lang w:eastAsia="ru-RU"/>
        </w:rPr>
        <w:t>, установленным уполномоченным органом в области здравоохранения;</w:t>
      </w: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color w:val="000000"/>
          <w:sz w:val="24"/>
          <w:szCs w:val="24"/>
          <w:lang w:eastAsia="ru-RU"/>
        </w:rPr>
        <w:t xml:space="preserve">2) </w:t>
      </w:r>
      <w:r w:rsidRPr="0081172E">
        <w:rPr>
          <w:rFonts w:ascii="Times New Roman" w:eastAsia="Times New Roman" w:hAnsi="Times New Roman" w:cs="Times New Roman"/>
          <w:sz w:val="24"/>
          <w:szCs w:val="24"/>
          <w:lang w:eastAsia="ru-RU"/>
        </w:rPr>
        <w:t>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color w:val="000000"/>
          <w:sz w:val="24"/>
          <w:szCs w:val="24"/>
          <w:lang w:eastAsia="ru-RU"/>
        </w:rPr>
        <w:t xml:space="preserve">3) </w:t>
      </w:r>
      <w:r w:rsidRPr="0081172E">
        <w:rPr>
          <w:rFonts w:ascii="Times New Roman" w:eastAsia="Times New Roman" w:hAnsi="Times New Roman" w:cs="Times New Roman"/>
          <w:sz w:val="24"/>
          <w:szCs w:val="24"/>
          <w:lang w:eastAsia="ru-RU"/>
        </w:rPr>
        <w:t>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F67E6B"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sz w:val="24"/>
          <w:szCs w:val="24"/>
          <w:lang w:eastAsia="ru-RU"/>
        </w:rPr>
        <w:t>4) Остаточный срок годности на момент поставки для Товаров, имеющих общий срок годности менее двух лет, должен составлять не менее пятидесяти процентов от общего срока годности на момент поставки. Для товара со сроком годности не менее двух лет, остаточный срок годности, которого должен составлять не менее двенадцати месяцев на момент поставки.</w:t>
      </w:r>
    </w:p>
    <w:p w:rsidR="00F67E6B" w:rsidRDefault="00F67E6B" w:rsidP="00F67E6B">
      <w:pPr>
        <w:spacing w:after="0"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627ECD">
        <w:rPr>
          <w:rFonts w:ascii="Times New Roman" w:eastAsiaTheme="minorEastAsia" w:hAnsi="Times New Roman" w:cs="Times New Roman"/>
          <w:sz w:val="24"/>
          <w:szCs w:val="24"/>
          <w:lang w:eastAsia="ru-RU"/>
        </w:rPr>
        <w:t>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F67E6B" w:rsidRDefault="00F67E6B" w:rsidP="00F67E6B">
      <w:pPr>
        <w:spacing w:after="0" w:line="240" w:lineRule="auto"/>
        <w:jc w:val="both"/>
        <w:rPr>
          <w:rFonts w:ascii="Times New Roman" w:eastAsia="Times New Roman" w:hAnsi="Times New Roman" w:cs="Times New Roman"/>
          <w:sz w:val="24"/>
          <w:szCs w:val="24"/>
          <w:lang w:eastAsia="ru-RU"/>
        </w:rPr>
      </w:pPr>
    </w:p>
    <w:p w:rsidR="00F67E6B" w:rsidRDefault="00F67E6B" w:rsidP="00F67E6B">
      <w:pPr>
        <w:spacing w:after="0" w:line="240" w:lineRule="auto"/>
        <w:jc w:val="both"/>
        <w:rPr>
          <w:rFonts w:ascii="Times New Roman" w:eastAsia="Times New Roman" w:hAnsi="Times New Roman" w:cs="Times New Roman"/>
          <w:sz w:val="24"/>
          <w:szCs w:val="24"/>
          <w:lang w:eastAsia="ru-RU"/>
        </w:rPr>
      </w:pP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2810"/>
        <w:gridCol w:w="5736"/>
      </w:tblGrid>
      <w:tr w:rsidR="00F67E6B" w:rsidRPr="0070146B" w:rsidTr="00684CCE">
        <w:tc>
          <w:tcPr>
            <w:tcW w:w="839" w:type="dxa"/>
          </w:tcPr>
          <w:p w:rsidR="00F67E6B" w:rsidRPr="0070146B" w:rsidRDefault="00F67E6B" w:rsidP="00F67E6B">
            <w:pPr>
              <w:spacing w:after="0" w:line="240" w:lineRule="auto"/>
              <w:contextualSpacing/>
              <w:rPr>
                <w:rFonts w:ascii="Times New Roman" w:eastAsia="Calibri" w:hAnsi="Times New Roman" w:cs="Times New Roman"/>
                <w:b/>
                <w:sz w:val="24"/>
                <w:szCs w:val="24"/>
                <w:lang w:eastAsia="ru-RU"/>
              </w:rPr>
            </w:pPr>
            <w:r w:rsidRPr="0070146B">
              <w:rPr>
                <w:rFonts w:ascii="Times New Roman" w:eastAsia="Calibri" w:hAnsi="Times New Roman" w:cs="Times New Roman"/>
                <w:b/>
                <w:sz w:val="24"/>
                <w:szCs w:val="24"/>
                <w:lang w:eastAsia="ru-RU"/>
              </w:rPr>
              <w:t>№ лотов</w:t>
            </w:r>
          </w:p>
        </w:tc>
        <w:tc>
          <w:tcPr>
            <w:tcW w:w="2810" w:type="dxa"/>
          </w:tcPr>
          <w:p w:rsidR="00F67E6B" w:rsidRPr="0070146B" w:rsidRDefault="00F67E6B" w:rsidP="00D27D2B">
            <w:pPr>
              <w:spacing w:after="0" w:line="240" w:lineRule="auto"/>
              <w:contextualSpacing/>
              <w:rPr>
                <w:rFonts w:ascii="Times New Roman" w:eastAsia="Calibri" w:hAnsi="Times New Roman" w:cs="Times New Roman"/>
                <w:b/>
                <w:sz w:val="24"/>
                <w:szCs w:val="24"/>
                <w:lang w:eastAsia="ru-RU"/>
              </w:rPr>
            </w:pPr>
            <w:r w:rsidRPr="0070146B">
              <w:rPr>
                <w:rFonts w:ascii="Times New Roman" w:eastAsia="Times New Roman" w:hAnsi="Times New Roman" w:cs="Times New Roman"/>
                <w:b/>
                <w:sz w:val="24"/>
                <w:szCs w:val="24"/>
                <w:lang w:eastAsia="ru-RU"/>
              </w:rPr>
              <w:t xml:space="preserve"> Наименование товара</w:t>
            </w:r>
          </w:p>
        </w:tc>
        <w:tc>
          <w:tcPr>
            <w:tcW w:w="5736" w:type="dxa"/>
            <w:tcBorders>
              <w:bottom w:val="single" w:sz="4" w:space="0" w:color="auto"/>
            </w:tcBorders>
          </w:tcPr>
          <w:p w:rsidR="00F67E6B" w:rsidRPr="0070146B" w:rsidRDefault="00F67E6B" w:rsidP="00D27D2B">
            <w:pPr>
              <w:spacing w:after="0" w:line="240" w:lineRule="auto"/>
              <w:contextualSpacing/>
              <w:rPr>
                <w:rFonts w:ascii="Times New Roman" w:eastAsia="Calibri" w:hAnsi="Times New Roman" w:cs="Times New Roman"/>
                <w:b/>
                <w:sz w:val="24"/>
                <w:szCs w:val="24"/>
                <w:lang w:eastAsia="ru-RU"/>
              </w:rPr>
            </w:pPr>
            <w:r w:rsidRPr="0070146B">
              <w:rPr>
                <w:rFonts w:ascii="Times New Roman" w:eastAsia="Calibri" w:hAnsi="Times New Roman" w:cs="Times New Roman"/>
                <w:b/>
                <w:sz w:val="24"/>
                <w:szCs w:val="24"/>
                <w:lang w:eastAsia="ru-RU"/>
              </w:rPr>
              <w:t>Характеристика</w:t>
            </w:r>
          </w:p>
        </w:tc>
      </w:tr>
      <w:tr w:rsidR="00F67E6B" w:rsidRPr="0070146B" w:rsidTr="00684CCE">
        <w:trPr>
          <w:trHeight w:val="529"/>
        </w:trPr>
        <w:tc>
          <w:tcPr>
            <w:tcW w:w="839" w:type="dxa"/>
            <w:tcBorders>
              <w:top w:val="single" w:sz="4" w:space="0" w:color="000000"/>
              <w:left w:val="single" w:sz="4" w:space="0" w:color="000000"/>
              <w:bottom w:val="single" w:sz="4" w:space="0" w:color="000000"/>
              <w:right w:val="single" w:sz="4" w:space="0" w:color="000000"/>
            </w:tcBorders>
            <w:vAlign w:val="center"/>
          </w:tcPr>
          <w:p w:rsidR="00F67E6B" w:rsidRPr="0070146B" w:rsidRDefault="00F67E6B" w:rsidP="00F67E6B">
            <w:pPr>
              <w:spacing w:after="0" w:line="240" w:lineRule="auto"/>
              <w:contextualSpacing/>
              <w:jc w:val="center"/>
              <w:rPr>
                <w:rFonts w:ascii="Times New Roman" w:eastAsia="Times New Roman" w:hAnsi="Times New Roman" w:cs="Times New Roman"/>
                <w:sz w:val="24"/>
                <w:szCs w:val="24"/>
                <w:lang w:eastAsia="ru-RU"/>
              </w:rPr>
            </w:pPr>
            <w:r w:rsidRPr="0070146B">
              <w:rPr>
                <w:rFonts w:ascii="Times New Roman" w:eastAsia="Times New Roman" w:hAnsi="Times New Roman" w:cs="Times New Roman"/>
                <w:sz w:val="24"/>
                <w:szCs w:val="24"/>
                <w:lang w:eastAsia="ru-RU"/>
              </w:rPr>
              <w:t>1</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F67E6B" w:rsidRPr="0070146B" w:rsidRDefault="00684CCE" w:rsidP="00F67E6B">
            <w:pPr>
              <w:tabs>
                <w:tab w:val="left" w:pos="3119"/>
              </w:tabs>
              <w:rPr>
                <w:rFonts w:ascii="Times New Roman" w:eastAsia="Times New Roman" w:hAnsi="Times New Roman"/>
                <w:sz w:val="24"/>
                <w:szCs w:val="24"/>
                <w:lang w:eastAsia="ru-RU"/>
              </w:rPr>
            </w:pPr>
            <w:r w:rsidRPr="00684CCE">
              <w:rPr>
                <w:rFonts w:ascii="Times New Roman" w:hAnsi="Times New Roman"/>
                <w:color w:val="000000"/>
                <w:sz w:val="24"/>
                <w:szCs w:val="24"/>
              </w:rPr>
              <w:t>Протамин</w:t>
            </w:r>
          </w:p>
        </w:tc>
        <w:tc>
          <w:tcPr>
            <w:tcW w:w="5736" w:type="dxa"/>
            <w:tcBorders>
              <w:top w:val="single" w:sz="4" w:space="0" w:color="auto"/>
              <w:left w:val="nil"/>
              <w:bottom w:val="single" w:sz="4" w:space="0" w:color="auto"/>
              <w:right w:val="single" w:sz="4" w:space="0" w:color="auto"/>
            </w:tcBorders>
          </w:tcPr>
          <w:p w:rsidR="00F67E6B" w:rsidRPr="0070146B" w:rsidRDefault="00684CCE" w:rsidP="00F67E6B">
            <w:pPr>
              <w:rPr>
                <w:rFonts w:ascii="Times New Roman" w:hAnsi="Times New Roman"/>
                <w:color w:val="000000"/>
                <w:sz w:val="24"/>
                <w:szCs w:val="24"/>
                <w:lang w:eastAsia="ru-RU"/>
              </w:rPr>
            </w:pPr>
            <w:r w:rsidRPr="00684CCE">
              <w:rPr>
                <w:rFonts w:ascii="Times New Roman" w:hAnsi="Times New Roman"/>
                <w:color w:val="000000"/>
                <w:sz w:val="24"/>
                <w:szCs w:val="24"/>
              </w:rPr>
              <w:t>Протамина сульфат 10 000 МЕ 10 мл раствор для инъекции во флаконе</w:t>
            </w:r>
            <w:bookmarkStart w:id="0" w:name="_GoBack"/>
            <w:bookmarkEnd w:id="0"/>
          </w:p>
          <w:p w:rsidR="00F67E6B" w:rsidRPr="0070146B" w:rsidRDefault="00F67E6B" w:rsidP="00F67E6B">
            <w:pPr>
              <w:tabs>
                <w:tab w:val="left" w:pos="3119"/>
              </w:tabs>
              <w:rPr>
                <w:rFonts w:ascii="Times New Roman" w:eastAsia="Times New Roman" w:hAnsi="Times New Roman"/>
                <w:sz w:val="24"/>
                <w:szCs w:val="24"/>
                <w:lang w:eastAsia="ru-RU"/>
              </w:rPr>
            </w:pPr>
          </w:p>
        </w:tc>
      </w:tr>
    </w:tbl>
    <w:p w:rsidR="00F67E6B" w:rsidRDefault="00F67E6B" w:rsidP="00F67E6B">
      <w:pPr>
        <w:rPr>
          <w:sz w:val="28"/>
          <w:szCs w:val="28"/>
        </w:rPr>
      </w:pPr>
    </w:p>
    <w:p w:rsidR="00F67E6B" w:rsidRPr="0070146B" w:rsidRDefault="00F67E6B" w:rsidP="00F67E6B">
      <w:pPr>
        <w:rPr>
          <w:sz w:val="24"/>
          <w:szCs w:val="24"/>
        </w:rPr>
      </w:pPr>
    </w:p>
    <w:p w:rsidR="00F67E6B" w:rsidRPr="0070146B" w:rsidRDefault="00F67E6B" w:rsidP="00F67E6B">
      <w:pPr>
        <w:rPr>
          <w:rFonts w:ascii="Times New Roman" w:hAnsi="Times New Roman" w:cs="Times New Roman"/>
          <w:b/>
          <w:sz w:val="24"/>
          <w:szCs w:val="24"/>
        </w:rPr>
      </w:pPr>
      <w:proofErr w:type="spellStart"/>
      <w:r w:rsidRPr="0070146B">
        <w:rPr>
          <w:rFonts w:ascii="Times New Roman" w:eastAsia="Times New Roman" w:hAnsi="Times New Roman" w:cs="Times New Roman"/>
          <w:b/>
          <w:sz w:val="24"/>
          <w:szCs w:val="24"/>
          <w:lang w:eastAsia="ru-RU"/>
        </w:rPr>
        <w:t>Заведущая</w:t>
      </w:r>
      <w:proofErr w:type="spellEnd"/>
      <w:r w:rsidRPr="0070146B">
        <w:rPr>
          <w:rFonts w:ascii="Times New Roman" w:eastAsia="Times New Roman" w:hAnsi="Times New Roman" w:cs="Times New Roman"/>
          <w:b/>
          <w:sz w:val="24"/>
          <w:szCs w:val="24"/>
          <w:lang w:eastAsia="ru-RU"/>
        </w:rPr>
        <w:t xml:space="preserve"> аптекой</w:t>
      </w:r>
      <w:r w:rsidRPr="0070146B">
        <w:rPr>
          <w:rFonts w:ascii="Times New Roman" w:eastAsia="Times New Roman" w:hAnsi="Times New Roman" w:cs="Times New Roman"/>
          <w:b/>
          <w:sz w:val="24"/>
          <w:szCs w:val="24"/>
          <w:lang w:eastAsia="ru-RU"/>
        </w:rPr>
        <w:tab/>
      </w:r>
      <w:r w:rsidRPr="0070146B">
        <w:rPr>
          <w:rFonts w:ascii="Times New Roman" w:eastAsia="Times New Roman" w:hAnsi="Times New Roman" w:cs="Times New Roman"/>
          <w:b/>
          <w:sz w:val="24"/>
          <w:szCs w:val="24"/>
          <w:lang w:eastAsia="ru-RU"/>
        </w:rPr>
        <w:tab/>
        <w:t xml:space="preserve">                                                     А. К. </w:t>
      </w:r>
      <w:proofErr w:type="spellStart"/>
      <w:r w:rsidRPr="0070146B">
        <w:rPr>
          <w:rFonts w:ascii="Times New Roman" w:eastAsia="Times New Roman" w:hAnsi="Times New Roman" w:cs="Times New Roman"/>
          <w:b/>
          <w:sz w:val="24"/>
          <w:szCs w:val="24"/>
          <w:lang w:eastAsia="ru-RU"/>
        </w:rPr>
        <w:t>Маскеева</w:t>
      </w:r>
      <w:proofErr w:type="spellEnd"/>
    </w:p>
    <w:p w:rsidR="00F67E6B" w:rsidRPr="0070146B" w:rsidRDefault="005112CF" w:rsidP="0070146B">
      <w:pPr>
        <w:rPr>
          <w:rFonts w:ascii="Times New Roman" w:hAnsi="Times New Roman" w:cs="Times New Roman"/>
          <w:b/>
          <w:sz w:val="24"/>
          <w:szCs w:val="24"/>
        </w:rPr>
      </w:pPr>
      <w:r>
        <w:rPr>
          <w:rFonts w:ascii="Times New Roman" w:hAnsi="Times New Roman" w:cs="Times New Roman"/>
          <w:b/>
          <w:sz w:val="24"/>
          <w:szCs w:val="24"/>
        </w:rPr>
        <w:t>П</w:t>
      </w:r>
      <w:r w:rsidR="0070146B" w:rsidRPr="0070146B">
        <w:rPr>
          <w:rFonts w:ascii="Times New Roman" w:hAnsi="Times New Roman" w:cs="Times New Roman"/>
          <w:b/>
          <w:sz w:val="24"/>
          <w:szCs w:val="24"/>
        </w:rPr>
        <w:t xml:space="preserve">ровизор                                                         </w:t>
      </w:r>
      <w:r w:rsidR="0070146B">
        <w:rPr>
          <w:rFonts w:ascii="Times New Roman" w:hAnsi="Times New Roman" w:cs="Times New Roman"/>
          <w:b/>
          <w:sz w:val="24"/>
          <w:szCs w:val="24"/>
        </w:rPr>
        <w:t xml:space="preserve">      </w:t>
      </w:r>
      <w:r w:rsidR="0070146B" w:rsidRPr="0070146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0146B" w:rsidRPr="0070146B">
        <w:rPr>
          <w:rFonts w:ascii="Times New Roman" w:hAnsi="Times New Roman" w:cs="Times New Roman"/>
          <w:b/>
          <w:sz w:val="24"/>
          <w:szCs w:val="24"/>
        </w:rPr>
        <w:t xml:space="preserve">  </w:t>
      </w:r>
      <w:r>
        <w:rPr>
          <w:rFonts w:ascii="Times New Roman" w:hAnsi="Times New Roman" w:cs="Times New Roman"/>
          <w:b/>
          <w:sz w:val="24"/>
          <w:szCs w:val="24"/>
        </w:rPr>
        <w:t xml:space="preserve">      О.В. </w:t>
      </w:r>
      <w:proofErr w:type="spellStart"/>
      <w:r>
        <w:rPr>
          <w:rFonts w:ascii="Times New Roman" w:hAnsi="Times New Roman" w:cs="Times New Roman"/>
          <w:b/>
          <w:sz w:val="24"/>
          <w:szCs w:val="24"/>
        </w:rPr>
        <w:t>Ясылова</w:t>
      </w:r>
      <w:proofErr w:type="spellEnd"/>
      <w:r w:rsidR="0070146B" w:rsidRPr="0070146B">
        <w:rPr>
          <w:rFonts w:ascii="Times New Roman" w:hAnsi="Times New Roman" w:cs="Times New Roman"/>
          <w:b/>
          <w:sz w:val="24"/>
          <w:szCs w:val="24"/>
        </w:rPr>
        <w:t xml:space="preserve"> </w:t>
      </w:r>
    </w:p>
    <w:sectPr w:rsidR="00F67E6B" w:rsidRPr="007014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B32"/>
    <w:rsid w:val="00337756"/>
    <w:rsid w:val="005112CF"/>
    <w:rsid w:val="00665638"/>
    <w:rsid w:val="00670F01"/>
    <w:rsid w:val="00684CCE"/>
    <w:rsid w:val="0070146B"/>
    <w:rsid w:val="008B3B32"/>
    <w:rsid w:val="00F26FD7"/>
    <w:rsid w:val="00F67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F22CB-B3BD-47E6-B84E-A07AAE963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0F0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70F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71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304</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2018-01-31T06:11:00Z</cp:lastPrinted>
  <dcterms:created xsi:type="dcterms:W3CDTF">2018-01-30T07:48:00Z</dcterms:created>
  <dcterms:modified xsi:type="dcterms:W3CDTF">2018-02-27T10:58:00Z</dcterms:modified>
</cp:coreProperties>
</file>