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446" w:rsidRDefault="00DB267B">
      <w:hyperlink r:id="rId4" w:history="1">
        <w:r w:rsidRPr="00AF08A4">
          <w:rPr>
            <w:rStyle w:val="a3"/>
          </w:rPr>
          <w:t>https://v3bl.goszakup.gov.kz/ru/announce/index/1998334</w:t>
        </w:r>
      </w:hyperlink>
      <w:r>
        <w:t xml:space="preserve"> </w:t>
      </w:r>
      <w:bookmarkStart w:id="0" w:name="_GoBack"/>
      <w:bookmarkEnd w:id="0"/>
    </w:p>
    <w:sectPr w:rsidR="00282446" w:rsidSect="00B1518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188"/>
    <w:rsid w:val="00282446"/>
    <w:rsid w:val="00B15188"/>
    <w:rsid w:val="00DB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D918D5-D882-4B9E-895A-65D7607C9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26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3bl.goszakup.gov.kz/ru/announce/index/19983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2019-10-30T10:39:00Z</dcterms:created>
  <dcterms:modified xsi:type="dcterms:W3CDTF">2019-10-30T10:45:00Z</dcterms:modified>
</cp:coreProperties>
</file>