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672734">
        <w:rPr>
          <w:rFonts w:ascii="Times New Roman" w:hAnsi="Times New Roman"/>
          <w:b/>
          <w:sz w:val="24"/>
          <w:szCs w:val="24"/>
          <w:lang w:val="kk-KZ"/>
        </w:rPr>
        <w:t>55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  <w:lang w:val="kk-KZ"/>
        </w:rPr>
        <w:t xml:space="preserve">21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672734">
        <w:rPr>
          <w:rFonts w:ascii="Times New Roman" w:hAnsi="Times New Roman"/>
          <w:b/>
          <w:i/>
          <w:sz w:val="24"/>
          <w:szCs w:val="24"/>
          <w:lang w:val="kk-KZ"/>
        </w:rPr>
        <w:t>21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672734">
        <w:rPr>
          <w:rFonts w:ascii="Times New Roman" w:hAnsi="Times New Roman"/>
          <w:b/>
          <w:i/>
          <w:sz w:val="24"/>
          <w:szCs w:val="24"/>
          <w:lang w:val="kk-KZ"/>
        </w:rPr>
        <w:t>28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 </w:t>
      </w:r>
      <w:r w:rsidR="00672734">
        <w:rPr>
          <w:rFonts w:ascii="Times New Roman" w:hAnsi="Times New Roman"/>
          <w:sz w:val="24"/>
          <w:szCs w:val="24"/>
          <w:lang w:val="kk-KZ"/>
        </w:rPr>
        <w:t>27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92D88">
        <w:rPr>
          <w:rFonts w:ascii="Times New Roman" w:hAnsi="Times New Roman"/>
          <w:sz w:val="24"/>
          <w:szCs w:val="24"/>
        </w:rPr>
        <w:t xml:space="preserve">мая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31"/>
        <w:gridCol w:w="4961"/>
        <w:gridCol w:w="1275"/>
        <w:gridCol w:w="709"/>
        <w:gridCol w:w="1134"/>
        <w:gridCol w:w="2126"/>
      </w:tblGrid>
      <w:tr w:rsidR="009F2641" w:rsidRPr="00A851C1" w:rsidTr="00A86A6E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63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6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72734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672734" w:rsidRPr="00A851C1" w:rsidRDefault="0067273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трансрадиальный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Europe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N.V.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Бельгия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РК-ИМН-5№015677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2734" w:rsidRPr="000462AF" w:rsidRDefault="00672734" w:rsidP="006727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трансрадиального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доступа. Возможность выбора диаметра 4, 5, 6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Fr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Возможность выбора длины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интродьюсеров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длиной 7, 10 см.  Возможность выбора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интродьюсеров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ренгенконтрастной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меткой. Возможность выбора цветовой кодировки диаметра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интродьюсера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Возможность выбора двухслойной стенки, с внешним слоем из ETFE. Возможность выбора в комплекте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дилятатора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гемостатического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клапана.  Наличие защитного механизма на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дилятаторе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препятствующего самопроизвольному открытию. Возможность выбора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интродьюсеров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гидрофильным покрытием.  Наличие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интродьюсеров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иглой в комплекте. Наличие возможности выбора комплекта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интродьюсера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металлической иглой или иглой-катетером. Возможность выбора педиатрических наборов.    Наличие выбора диаметра прямого, стального мини проводника: 0,018", 0,021",0,025". Длина прямого, стального мини проводника 45см. Игла 20Gx 35мм (для мини проводника 0,025"), игла 21Gx 35мм (для мини проводника 0,018"), игла 22Gx 35мм (для мини проводника 0,018").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11 400,00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855 000,00</w:t>
            </w:r>
          </w:p>
        </w:tc>
      </w:tr>
      <w:tr w:rsidR="00672734" w:rsidRPr="00A851C1" w:rsidTr="00434D0C">
        <w:trPr>
          <w:trHeight w:val="650"/>
        </w:trPr>
        <w:tc>
          <w:tcPr>
            <w:tcW w:w="562" w:type="dxa"/>
            <w:shd w:val="clear" w:color="000000" w:fill="FFFFFF"/>
            <w:vAlign w:val="center"/>
          </w:tcPr>
          <w:p w:rsidR="00672734" w:rsidRPr="00A851C1" w:rsidRDefault="0067273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гидрофильный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Бельгия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0839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734" w:rsidRPr="000462AF" w:rsidRDefault="00672734" w:rsidP="006727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Проводники диагностические.  Материал проводника: высокоэластичный сплав на основе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нитинола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покрытый полиуретаном.  Наличие выбора диаметров: 0,018”; 0,025”; 0,032”; 0,035”; 0,038”.  Наличие выбора длин проводника: 50; 80; 120; 150; 180 см.  Наличие возможности выбора формы проводников: прямой;  прямой жесткий; изогнутый; изгиб 45º; изгиб 45º жесткий.  Длина гибкой дистальной части: 10; 30; 50; 80 мм. Наличие гидрофильного устойчивого покрытия по всей длине проводника.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13 900,00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139 000,00</w:t>
            </w:r>
          </w:p>
        </w:tc>
      </w:tr>
      <w:tr w:rsidR="00672734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672734" w:rsidRPr="00A851C1" w:rsidRDefault="0067273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гидрофильный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Удлиненный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Бельгия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РК-ИМН-5№01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0839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734" w:rsidRPr="000462AF" w:rsidRDefault="00672734" w:rsidP="006727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Проводники диагностические. Материал проводника: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высокоэластичный сплав на основе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нитинола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покрытый полиуретаном.  Наличие выбора диаметров: 0,018”; 0,025”; 0,032”; 0,035”; 0,038”.  Наличие выбора длин проводника: 220; 260; 300 см.  Наличие возможности выбора формы проводников: прямой;  прямой жесткий; изогнутый; изгиб 45º; изгиб 45º жесткий.  Длина гибкой дистальной части: 10 мм; 30 мм. Наличие гидрофильного устойчивого покрытия по всей длине проводника.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26 316,00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263 160,00</w:t>
            </w:r>
          </w:p>
        </w:tc>
      </w:tr>
      <w:tr w:rsidR="00672734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672734" w:rsidRPr="00A851C1" w:rsidRDefault="0067273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Проводник коронарный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Corporation</w:t>
            </w:r>
            <w:proofErr w:type="spellEnd"/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Япония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12282</w:t>
            </w:r>
          </w:p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2734" w:rsidRPr="000462AF" w:rsidRDefault="00672734" w:rsidP="006727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Проводник коронарный для проведения интервенционных манипуляций на коронарных артериях. Прямой, 180 см, диаметр 0,014”/0,36мм. Возможность удлинения до 330 см с помощью удлинителя, приобретаемого отдельно.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Ренгеноконтрастный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кончик 3см, длина моделируемой части кончика – 10мм. С гидрофильным покрытием дистальной части проводника со 2-го по 250 мм. </w:t>
            </w:r>
            <w:proofErr w:type="gram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нитиноловым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дистальным и стальным проксимальным сердечниками с тефлоновым покрытием.</w:t>
            </w:r>
            <w:proofErr w:type="gram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гибким и тонким соединением дистального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нитинолового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стального проксимального стержней. В дистальной части проводника спиральная катушка из нержавеющей стали с переходом в </w:t>
            </w:r>
            <w:proofErr w:type="gram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платиновую</w:t>
            </w:r>
            <w:proofErr w:type="gram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(на дистальных 3 см) – для лучшей гибкости и визуализации. В комплекте со специальной тупой иглой 22G для моделирования кончика проводника. Наличие выбора проводников с весом кончика 0.6, 1.0 или 3.6г.  Проводник состоит из корпуса (стальной стержень SUS 304), оболочка ствола -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политетрафлюроэтилен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держатель - полиэтилен, ручной зажим - полипропилен, гидрофильная оболочка -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диметил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 акриламида -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глицидил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мета-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крилат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кополимер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. Стерилизация - </w:t>
            </w:r>
            <w:proofErr w:type="gram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этилен оксидом</w:t>
            </w:r>
            <w:proofErr w:type="gram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шт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35 948,00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359 480,00</w:t>
            </w:r>
          </w:p>
        </w:tc>
      </w:tr>
      <w:tr w:rsidR="00672734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672734" w:rsidRPr="00A851C1" w:rsidRDefault="0067273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2734" w:rsidRPr="000462AF" w:rsidRDefault="00672734" w:rsidP="00672734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Катетер проводниковый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Terumo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Europe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Бельгия</w:t>
            </w:r>
          </w:p>
          <w:p w:rsidR="00672734" w:rsidRPr="000462AF" w:rsidRDefault="00672734" w:rsidP="0067273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РК-ИМН-5№0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  <w:lang w:val="kk-KZ"/>
              </w:rPr>
              <w:t>10781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72734" w:rsidRPr="000462AF" w:rsidRDefault="00672734" w:rsidP="0067273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Катетеры проводниковые коронарные. Назначение для введения хирургических инструментов и/или проволочных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направителей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а также для доставки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рентгеноконтрастного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вещества в коронарную или периферийную сосудистую системы. Форма и длина: возможность выбора формы и длины: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Amplatz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left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/1,2,3/-100см;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Amplatz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right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/1,2 /-100см;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Judkins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left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/3,5;4,0;4,5;5,0;6,0/-100см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Judkins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right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/3,5;4,0;4,5;5,0;6,0/-100см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Multipurpose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длина 100см, IMA-1.0-100см, .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Bypass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Left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- 100cм.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Bypass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right-100cм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Ikari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left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/3,5;4,0/-100см ,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Ikari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right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/1,5;2,0/-100см</w:t>
            </w:r>
            <w:proofErr w:type="gram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;</w:t>
            </w:r>
            <w:proofErr w:type="spellStart"/>
            <w:proofErr w:type="gram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Backup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Left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 /3,0;3,5;4,0;4,5/-100см, Наличие плоской металлической оплетки в стенке катера. Наличие </w:t>
            </w:r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наружного диаметра 5, 6, 7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Fr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Наличие увеличенного внутреннего просвета 5Fr-0,059”; 6Fr-0,071”, 7Fr – 0,081”.  Максимальное давление 700psi. Наличие внутреннего PTFE покрытия. Наличие совместимости с катетером для проведения техники </w:t>
            </w:r>
            <w:proofErr w:type="spellStart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Mother&amp;Child</w:t>
            </w:r>
            <w:proofErr w:type="spellEnd"/>
            <w:r w:rsidRPr="000462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25 200,00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734" w:rsidRPr="00007827" w:rsidRDefault="00672734" w:rsidP="006727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07827">
              <w:rPr>
                <w:rFonts w:ascii="Times New Roman" w:hAnsi="Times New Roman"/>
                <w:color w:val="000000"/>
                <w:sz w:val="20"/>
                <w:szCs w:val="20"/>
              </w:rPr>
              <w:t>126 000,00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1D4F2-ECB7-4C7A-B11C-9A4E63D2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5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2018-08-08T08:38:00Z</cp:lastPrinted>
  <dcterms:created xsi:type="dcterms:W3CDTF">2017-02-22T03:30:00Z</dcterms:created>
  <dcterms:modified xsi:type="dcterms:W3CDTF">2018-08-08T09:17:00Z</dcterms:modified>
</cp:coreProperties>
</file>