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73724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№55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737243">
        <w:rPr>
          <w:rFonts w:ascii="Times New Roman" w:hAnsi="Times New Roman"/>
          <w:b/>
          <w:bCs/>
          <w:sz w:val="24"/>
          <w:szCs w:val="24"/>
          <w:lang w:val="kk-KZ"/>
        </w:rPr>
        <w:t>28</w:t>
      </w:r>
      <w:r w:rsidR="00737243">
        <w:rPr>
          <w:rFonts w:ascii="Times New Roman" w:hAnsi="Times New Roman"/>
          <w:b/>
          <w:bCs/>
          <w:sz w:val="24"/>
          <w:szCs w:val="24"/>
        </w:rPr>
        <w:t>.05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737243">
        <w:rPr>
          <w:rFonts w:ascii="Times New Roman" w:hAnsi="Times New Roman"/>
          <w:sz w:val="24"/>
          <w:szCs w:val="24"/>
          <w:lang w:val="kk-KZ"/>
        </w:rPr>
        <w:t>21</w:t>
      </w:r>
      <w:r w:rsidRPr="00EA5000">
        <w:rPr>
          <w:rFonts w:ascii="Times New Roman" w:hAnsi="Times New Roman"/>
          <w:sz w:val="24"/>
          <w:szCs w:val="24"/>
        </w:rPr>
        <w:t>.</w:t>
      </w:r>
      <w:r w:rsidR="00737243">
        <w:rPr>
          <w:rFonts w:ascii="Times New Roman" w:hAnsi="Times New Roman"/>
          <w:sz w:val="24"/>
          <w:szCs w:val="24"/>
        </w:rPr>
        <w:t>05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737243">
        <w:rPr>
          <w:rFonts w:ascii="Times New Roman" w:hAnsi="Times New Roman"/>
          <w:sz w:val="24"/>
          <w:szCs w:val="24"/>
        </w:rPr>
        <w:t>28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737243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737243">
        <w:rPr>
          <w:rFonts w:ascii="Times New Roman" w:hAnsi="Times New Roman"/>
          <w:sz w:val="24"/>
          <w:szCs w:val="24"/>
          <w:lang w:val="kk-KZ"/>
        </w:rPr>
        <w:t>28</w:t>
      </w:r>
      <w:r w:rsidRPr="00EA5000">
        <w:rPr>
          <w:rFonts w:ascii="Times New Roman" w:hAnsi="Times New Roman"/>
          <w:sz w:val="24"/>
          <w:szCs w:val="24"/>
        </w:rPr>
        <w:t>.</w:t>
      </w:r>
      <w:r w:rsidR="00737243">
        <w:rPr>
          <w:rFonts w:ascii="Times New Roman" w:hAnsi="Times New Roman"/>
          <w:sz w:val="24"/>
          <w:szCs w:val="24"/>
          <w:lang w:val="kk-KZ"/>
        </w:rPr>
        <w:t>05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EA5000">
        <w:rPr>
          <w:rFonts w:ascii="Times New Roman" w:hAnsi="Times New Roman"/>
          <w:sz w:val="24"/>
          <w:szCs w:val="24"/>
        </w:rPr>
        <w:t xml:space="preserve">года  были представлены следующие ценовые предложения: </w:t>
      </w:r>
    </w:p>
    <w:p w:rsidR="00AC773E" w:rsidRPr="00730FCC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34"/>
        <w:gridCol w:w="1134"/>
        <w:gridCol w:w="1276"/>
        <w:gridCol w:w="2693"/>
        <w:gridCol w:w="1843"/>
        <w:gridCol w:w="1843"/>
      </w:tblGrid>
      <w:tr w:rsidR="00737243" w:rsidRPr="00AC773E" w:rsidTr="00737243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737243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Саткор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Альфатим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737243" w:rsidRPr="00AC773E" w:rsidTr="00817613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 xml:space="preserve">Интродьюсер трансрадиальный 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Terumo Europe N.V.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Бельгия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РК-ИМН-5№015677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11 400,00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855 000,00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73724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11 742</w:t>
            </w:r>
          </w:p>
          <w:p w:rsidR="00737243" w:rsidRPr="00737243" w:rsidRDefault="00737243" w:rsidP="007372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color w:val="000000"/>
                <w:sz w:val="20"/>
                <w:szCs w:val="20"/>
              </w:rPr>
              <w:t>11 400,00</w:t>
            </w:r>
          </w:p>
        </w:tc>
      </w:tr>
      <w:tr w:rsidR="00737243" w:rsidRPr="00AC773E" w:rsidTr="006C2483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гидрофильный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Бельгия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0839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13 900,00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243" w:rsidRPr="00737243" w:rsidRDefault="007372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37243">
              <w:rPr>
                <w:rFonts w:ascii="Times New Roman" w:hAnsi="Times New Roman"/>
                <w:bCs/>
                <w:color w:val="000000"/>
              </w:rPr>
              <w:t>14 317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color w:val="000000"/>
                <w:sz w:val="20"/>
                <w:szCs w:val="20"/>
              </w:rPr>
              <w:t>13 900,00</w:t>
            </w:r>
          </w:p>
        </w:tc>
      </w:tr>
      <w:tr w:rsidR="00737243" w:rsidRPr="00AC773E" w:rsidTr="006C2483">
        <w:trPr>
          <w:trHeight w:val="5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гидрофильный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Удлиненный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Бельгия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0839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26 316,00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263 160,00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243" w:rsidRPr="00737243" w:rsidRDefault="007372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37243">
              <w:rPr>
                <w:rFonts w:ascii="Times New Roman" w:hAnsi="Times New Roman"/>
                <w:bCs/>
                <w:color w:val="000000"/>
              </w:rPr>
              <w:t>27 632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color w:val="000000"/>
                <w:sz w:val="20"/>
                <w:szCs w:val="20"/>
              </w:rPr>
              <w:t>26 316,00</w:t>
            </w:r>
          </w:p>
        </w:tc>
      </w:tr>
      <w:tr w:rsidR="00737243" w:rsidRPr="00AC773E" w:rsidTr="006C2483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коронарный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Corporation</w:t>
            </w:r>
            <w:proofErr w:type="spellEnd"/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Япония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РК-ИМН-5№0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12282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35 948,00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359 480,00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243" w:rsidRPr="00737243" w:rsidRDefault="007372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37243">
              <w:rPr>
                <w:rFonts w:ascii="Times New Roman" w:hAnsi="Times New Roman"/>
                <w:bCs/>
                <w:color w:val="000000"/>
              </w:rPr>
              <w:t>37 027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color w:val="000000"/>
                <w:sz w:val="20"/>
                <w:szCs w:val="20"/>
              </w:rPr>
              <w:t>35 948,00</w:t>
            </w:r>
          </w:p>
        </w:tc>
      </w:tr>
      <w:tr w:rsidR="00737243" w:rsidRPr="00AC773E" w:rsidTr="006C2483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Катетер проводниковый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Бельгия</w:t>
            </w:r>
          </w:p>
          <w:p w:rsidR="00737243" w:rsidRPr="00007827" w:rsidRDefault="00737243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</w:t>
            </w:r>
            <w:r w:rsidRPr="00007827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10781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25 200,00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007827" w:rsidRDefault="00737243" w:rsidP="007372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126 000,00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243" w:rsidRPr="00737243" w:rsidRDefault="007372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37243">
              <w:rPr>
                <w:rFonts w:ascii="Times New Roman" w:hAnsi="Times New Roman"/>
                <w:bCs/>
                <w:color w:val="000000"/>
              </w:rPr>
              <w:t>25 956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737243" w:rsidRDefault="00737243" w:rsidP="00D47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243">
              <w:rPr>
                <w:rFonts w:ascii="Times New Roman" w:hAnsi="Times New Roman"/>
                <w:color w:val="000000"/>
                <w:sz w:val="20"/>
                <w:szCs w:val="20"/>
              </w:rPr>
              <w:t>25 200,00</w:t>
            </w:r>
          </w:p>
        </w:tc>
      </w:tr>
    </w:tbl>
    <w:p w:rsidR="003D3065" w:rsidRPr="003D3065" w:rsidRDefault="003D3065" w:rsidP="003D3065">
      <w:pPr>
        <w:tabs>
          <w:tab w:val="left" w:pos="7485"/>
        </w:tabs>
        <w:ind w:firstLine="708"/>
        <w:rPr>
          <w:rFonts w:ascii="Times New Roman" w:eastAsia="Calibri" w:hAnsi="Times New Roman"/>
          <w:sz w:val="24"/>
          <w:szCs w:val="24"/>
          <w:lang w:val="kk-KZ" w:eastAsia="en-US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ТОО Альфати м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ED4B4-5985-4A59-A809-9716B4AA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4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2018-08-08T09:08:00Z</cp:lastPrinted>
  <dcterms:created xsi:type="dcterms:W3CDTF">2017-02-22T03:30:00Z</dcterms:created>
  <dcterms:modified xsi:type="dcterms:W3CDTF">2018-08-08T09:16:00Z</dcterms:modified>
</cp:coreProperties>
</file>