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01E" w:rsidRPr="0098601E" w:rsidRDefault="0098601E" w:rsidP="0098601E">
      <w:pPr>
        <w:jc w:val="right"/>
        <w:rPr>
          <w:rFonts w:ascii="Times New Roman" w:hAnsi="Times New Roman"/>
        </w:rPr>
      </w:pPr>
    </w:p>
    <w:p w:rsidR="0098601E" w:rsidRPr="00F46E91" w:rsidRDefault="0098601E" w:rsidP="0098601E">
      <w:pPr>
        <w:jc w:val="right"/>
        <w:rPr>
          <w:rFonts w:ascii="Times New Roman" w:hAnsi="Times New Roman"/>
          <w:b/>
          <w:sz w:val="24"/>
          <w:szCs w:val="24"/>
        </w:rPr>
      </w:pPr>
      <w:r w:rsidRPr="00F46E91">
        <w:rPr>
          <w:rFonts w:ascii="Times New Roman" w:hAnsi="Times New Roman"/>
          <w:b/>
          <w:sz w:val="24"/>
          <w:szCs w:val="24"/>
          <w:lang w:val="kk-KZ"/>
        </w:rPr>
        <w:t>«Утверждаю</w:t>
      </w:r>
      <w:r w:rsidRPr="00F46E91">
        <w:rPr>
          <w:rFonts w:ascii="Times New Roman" w:hAnsi="Times New Roman"/>
          <w:b/>
          <w:sz w:val="24"/>
          <w:szCs w:val="24"/>
        </w:rPr>
        <w:t>»</w:t>
      </w:r>
    </w:p>
    <w:p w:rsidR="0098601E" w:rsidRPr="00F46E91" w:rsidRDefault="0098601E" w:rsidP="0098601E">
      <w:pPr>
        <w:jc w:val="right"/>
        <w:rPr>
          <w:rFonts w:ascii="Times New Roman" w:hAnsi="Times New Roman"/>
          <w:b/>
          <w:sz w:val="24"/>
          <w:szCs w:val="24"/>
        </w:rPr>
      </w:pPr>
      <w:r w:rsidRPr="00F46E91">
        <w:rPr>
          <w:rFonts w:ascii="Times New Roman" w:hAnsi="Times New Roman"/>
          <w:b/>
          <w:sz w:val="24"/>
          <w:szCs w:val="24"/>
          <w:lang w:val="kk-KZ"/>
        </w:rPr>
        <w:t xml:space="preserve">                                     Первый заместитель</w:t>
      </w:r>
      <w:r w:rsidRPr="00F46E91">
        <w:rPr>
          <w:rFonts w:ascii="Times New Roman" w:hAnsi="Times New Roman"/>
          <w:b/>
          <w:sz w:val="24"/>
          <w:szCs w:val="24"/>
        </w:rPr>
        <w:t xml:space="preserve"> </w:t>
      </w:r>
    </w:p>
    <w:p w:rsidR="0098601E" w:rsidRPr="00F46E91" w:rsidRDefault="0098601E" w:rsidP="0098601E">
      <w:pPr>
        <w:jc w:val="right"/>
        <w:rPr>
          <w:rFonts w:ascii="Times New Roman" w:hAnsi="Times New Roman"/>
          <w:b/>
          <w:sz w:val="24"/>
          <w:szCs w:val="24"/>
          <w:lang w:val="kk-KZ"/>
        </w:rPr>
      </w:pPr>
      <w:r w:rsidRPr="00F46E91">
        <w:rPr>
          <w:rFonts w:ascii="Times New Roman" w:hAnsi="Times New Roman"/>
          <w:b/>
          <w:sz w:val="24"/>
          <w:szCs w:val="24"/>
          <w:lang w:val="kk-KZ"/>
        </w:rPr>
        <w:t xml:space="preserve">председателя правления   </w:t>
      </w:r>
    </w:p>
    <w:p w:rsidR="00EA6D5C" w:rsidRPr="00F46E91" w:rsidRDefault="00EA6D5C" w:rsidP="0098601E">
      <w:pPr>
        <w:jc w:val="right"/>
        <w:rPr>
          <w:rFonts w:ascii="Times New Roman" w:hAnsi="Times New Roman"/>
          <w:b/>
          <w:sz w:val="24"/>
          <w:szCs w:val="24"/>
          <w:lang w:val="kk-KZ"/>
        </w:rPr>
      </w:pPr>
      <w:r w:rsidRPr="00F46E91">
        <w:rPr>
          <w:rFonts w:ascii="Times New Roman" w:hAnsi="Times New Roman"/>
          <w:b/>
          <w:sz w:val="24"/>
          <w:szCs w:val="24"/>
          <w:lang w:val="kk-KZ"/>
        </w:rPr>
        <w:t>____</w:t>
      </w:r>
      <w:r w:rsidR="0098601E" w:rsidRPr="00F46E91">
        <w:rPr>
          <w:rFonts w:ascii="Times New Roman" w:hAnsi="Times New Roman"/>
          <w:b/>
          <w:sz w:val="24"/>
          <w:szCs w:val="24"/>
          <w:lang w:val="kk-KZ"/>
        </w:rPr>
        <w:t xml:space="preserve">_____________Кадырова Е.А. </w:t>
      </w:r>
    </w:p>
    <w:p w:rsidR="0098601E" w:rsidRDefault="0098601E" w:rsidP="0098601E">
      <w:pPr>
        <w:jc w:val="right"/>
        <w:rPr>
          <w:rFonts w:ascii="Times New Roman" w:hAnsi="Times New Roman"/>
          <w:b/>
          <w:lang w:val="kk-KZ"/>
        </w:rPr>
      </w:pPr>
      <w:r w:rsidRPr="0098601E">
        <w:rPr>
          <w:rFonts w:ascii="Times New Roman" w:hAnsi="Times New Roman"/>
          <w:b/>
          <w:lang w:val="kk-KZ"/>
        </w:rPr>
        <w:t xml:space="preserve">  </w:t>
      </w:r>
    </w:p>
    <w:p w:rsidR="00ED3ACA" w:rsidRDefault="00ED3ACA" w:rsidP="0098601E">
      <w:pPr>
        <w:jc w:val="right"/>
        <w:rPr>
          <w:rFonts w:ascii="Times New Roman" w:hAnsi="Times New Roman"/>
        </w:rPr>
      </w:pPr>
    </w:p>
    <w:p w:rsidR="00F46E91" w:rsidRPr="0098601E" w:rsidRDefault="00F46E91" w:rsidP="0098601E">
      <w:pPr>
        <w:jc w:val="right"/>
        <w:rPr>
          <w:rFonts w:ascii="Times New Roman" w:hAnsi="Times New Roman"/>
        </w:rPr>
      </w:pPr>
    </w:p>
    <w:tbl>
      <w:tblPr>
        <w:tblW w:w="15689"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999"/>
        <w:gridCol w:w="9016"/>
        <w:gridCol w:w="567"/>
        <w:gridCol w:w="851"/>
        <w:gridCol w:w="1134"/>
        <w:gridCol w:w="1554"/>
      </w:tblGrid>
      <w:tr w:rsidR="006C4CD8" w:rsidRPr="00A87ACB" w:rsidTr="00F46E91">
        <w:trPr>
          <w:trHeight w:val="431"/>
        </w:trPr>
        <w:tc>
          <w:tcPr>
            <w:tcW w:w="568" w:type="dxa"/>
            <w:vAlign w:val="center"/>
          </w:tcPr>
          <w:p w:rsidR="006C4CD8" w:rsidRPr="00A87ACB" w:rsidRDefault="006C4CD8" w:rsidP="00054D0A">
            <w:pPr>
              <w:jc w:val="center"/>
              <w:rPr>
                <w:rFonts w:ascii="Times New Roman" w:eastAsia="Times New Roman" w:hAnsi="Times New Roman"/>
                <w:b/>
                <w:bCs/>
                <w:sz w:val="24"/>
                <w:szCs w:val="24"/>
                <w:lang w:eastAsia="ru-RU"/>
              </w:rPr>
            </w:pPr>
            <w:r w:rsidRPr="00A87ACB">
              <w:rPr>
                <w:rFonts w:ascii="Times New Roman" w:eastAsia="Times New Roman" w:hAnsi="Times New Roman"/>
                <w:b/>
                <w:bCs/>
                <w:sz w:val="24"/>
                <w:szCs w:val="24"/>
                <w:lang w:eastAsia="ru-RU"/>
              </w:rPr>
              <w:t>№ лота</w:t>
            </w:r>
          </w:p>
        </w:tc>
        <w:tc>
          <w:tcPr>
            <w:tcW w:w="1999" w:type="dxa"/>
            <w:shd w:val="clear" w:color="000000" w:fill="FFFFFF"/>
            <w:vAlign w:val="center"/>
          </w:tcPr>
          <w:p w:rsidR="006C4CD8" w:rsidRPr="00A87ACB" w:rsidRDefault="00813E89" w:rsidP="00270367">
            <w:pPr>
              <w:jc w:val="center"/>
              <w:rPr>
                <w:rFonts w:ascii="Times New Roman" w:hAnsi="Times New Roman"/>
                <w:b/>
                <w:bCs/>
                <w:color w:val="000000"/>
                <w:sz w:val="24"/>
                <w:szCs w:val="24"/>
              </w:rPr>
            </w:pPr>
            <w:r w:rsidRPr="00A87ACB">
              <w:rPr>
                <w:rFonts w:ascii="Times New Roman" w:hAnsi="Times New Roman"/>
                <w:b/>
                <w:bCs/>
                <w:color w:val="000000"/>
                <w:sz w:val="24"/>
                <w:szCs w:val="24"/>
              </w:rPr>
              <w:t>Наименование товара</w:t>
            </w:r>
          </w:p>
        </w:tc>
        <w:tc>
          <w:tcPr>
            <w:tcW w:w="9016" w:type="dxa"/>
            <w:shd w:val="clear" w:color="000000" w:fill="FFFFFF"/>
            <w:vAlign w:val="center"/>
          </w:tcPr>
          <w:p w:rsidR="006C4CD8" w:rsidRPr="00A87ACB" w:rsidRDefault="00813E89" w:rsidP="00270367">
            <w:pPr>
              <w:jc w:val="center"/>
              <w:rPr>
                <w:rFonts w:ascii="Times New Roman" w:hAnsi="Times New Roman"/>
                <w:b/>
                <w:bCs/>
                <w:color w:val="000000"/>
                <w:sz w:val="24"/>
                <w:szCs w:val="24"/>
              </w:rPr>
            </w:pPr>
            <w:r w:rsidRPr="00A87ACB">
              <w:rPr>
                <w:rFonts w:ascii="Times New Roman" w:hAnsi="Times New Roman"/>
                <w:b/>
                <w:bCs/>
                <w:color w:val="000000"/>
                <w:sz w:val="24"/>
                <w:szCs w:val="24"/>
              </w:rPr>
              <w:t>Краткая характеристика</w:t>
            </w:r>
          </w:p>
        </w:tc>
        <w:tc>
          <w:tcPr>
            <w:tcW w:w="567" w:type="dxa"/>
            <w:shd w:val="clear" w:color="auto" w:fill="auto"/>
            <w:vAlign w:val="center"/>
            <w:hideMark/>
          </w:tcPr>
          <w:p w:rsidR="006C4CD8" w:rsidRPr="00A87ACB" w:rsidRDefault="006C4CD8" w:rsidP="00054D0A">
            <w:pPr>
              <w:jc w:val="center"/>
              <w:rPr>
                <w:rFonts w:ascii="Times New Roman" w:eastAsia="Times New Roman" w:hAnsi="Times New Roman"/>
                <w:b/>
                <w:bCs/>
                <w:sz w:val="24"/>
                <w:szCs w:val="24"/>
                <w:lang w:eastAsia="ru-RU"/>
              </w:rPr>
            </w:pPr>
            <w:r w:rsidRPr="00A87ACB">
              <w:rPr>
                <w:rFonts w:ascii="Times New Roman" w:eastAsia="Times New Roman" w:hAnsi="Times New Roman"/>
                <w:b/>
                <w:bCs/>
                <w:sz w:val="24"/>
                <w:szCs w:val="24"/>
                <w:lang w:eastAsia="ru-RU"/>
              </w:rPr>
              <w:t>Ед. изм.</w:t>
            </w:r>
          </w:p>
        </w:tc>
        <w:tc>
          <w:tcPr>
            <w:tcW w:w="851" w:type="dxa"/>
            <w:shd w:val="clear" w:color="auto" w:fill="auto"/>
            <w:vAlign w:val="center"/>
            <w:hideMark/>
          </w:tcPr>
          <w:p w:rsidR="006C4CD8" w:rsidRPr="00A87ACB" w:rsidRDefault="006C4CD8" w:rsidP="00054D0A">
            <w:pPr>
              <w:jc w:val="center"/>
              <w:rPr>
                <w:rFonts w:ascii="Times New Roman" w:eastAsia="Times New Roman" w:hAnsi="Times New Roman"/>
                <w:b/>
                <w:bCs/>
                <w:sz w:val="24"/>
                <w:szCs w:val="24"/>
                <w:lang w:eastAsia="ru-RU"/>
              </w:rPr>
            </w:pPr>
            <w:r w:rsidRPr="00A87ACB">
              <w:rPr>
                <w:rFonts w:ascii="Times New Roman" w:eastAsia="Times New Roman" w:hAnsi="Times New Roman"/>
                <w:b/>
                <w:bCs/>
                <w:sz w:val="24"/>
                <w:szCs w:val="24"/>
                <w:lang w:eastAsia="ru-RU"/>
              </w:rPr>
              <w:t>К-во</w:t>
            </w:r>
          </w:p>
        </w:tc>
        <w:tc>
          <w:tcPr>
            <w:tcW w:w="1134" w:type="dxa"/>
            <w:vAlign w:val="center"/>
          </w:tcPr>
          <w:p w:rsidR="006C4CD8" w:rsidRPr="00A87ACB" w:rsidRDefault="006C4CD8" w:rsidP="00054D0A">
            <w:pPr>
              <w:jc w:val="center"/>
              <w:rPr>
                <w:rFonts w:ascii="Times New Roman" w:eastAsia="Times New Roman" w:hAnsi="Times New Roman"/>
                <w:b/>
                <w:bCs/>
                <w:sz w:val="24"/>
                <w:szCs w:val="24"/>
                <w:lang w:eastAsia="ru-RU"/>
              </w:rPr>
            </w:pPr>
            <w:r w:rsidRPr="00A87ACB">
              <w:rPr>
                <w:rFonts w:ascii="Times New Roman" w:eastAsia="Times New Roman" w:hAnsi="Times New Roman"/>
                <w:b/>
                <w:bCs/>
                <w:sz w:val="24"/>
                <w:szCs w:val="24"/>
                <w:lang w:eastAsia="ru-RU"/>
              </w:rPr>
              <w:t>Цена, за единицу, тенге</w:t>
            </w:r>
          </w:p>
        </w:tc>
        <w:tc>
          <w:tcPr>
            <w:tcW w:w="1554" w:type="dxa"/>
            <w:vAlign w:val="center"/>
          </w:tcPr>
          <w:p w:rsidR="006C4CD8" w:rsidRPr="00A87ACB" w:rsidRDefault="006C4CD8" w:rsidP="00054D0A">
            <w:pPr>
              <w:jc w:val="center"/>
              <w:rPr>
                <w:rFonts w:ascii="Times New Roman" w:eastAsia="Times New Roman" w:hAnsi="Times New Roman"/>
                <w:b/>
                <w:bCs/>
                <w:sz w:val="24"/>
                <w:szCs w:val="24"/>
                <w:lang w:eastAsia="ru-RU"/>
              </w:rPr>
            </w:pPr>
            <w:r w:rsidRPr="00A87ACB">
              <w:rPr>
                <w:rFonts w:ascii="Times New Roman" w:eastAsia="Times New Roman" w:hAnsi="Times New Roman"/>
                <w:b/>
                <w:bCs/>
                <w:sz w:val="24"/>
                <w:szCs w:val="24"/>
                <w:lang w:eastAsia="ru-RU"/>
              </w:rPr>
              <w:t xml:space="preserve">Сумма, </w:t>
            </w:r>
            <w:r w:rsidRPr="00A87ACB">
              <w:rPr>
                <w:rFonts w:ascii="Times New Roman" w:eastAsia="Times New Roman" w:hAnsi="Times New Roman"/>
                <w:b/>
                <w:sz w:val="24"/>
                <w:szCs w:val="24"/>
                <w:lang w:eastAsia="ru-RU"/>
              </w:rPr>
              <w:t>выделенная для закупа способом тендера</w:t>
            </w:r>
            <w:r w:rsidRPr="00A87ACB">
              <w:rPr>
                <w:rFonts w:ascii="Times New Roman" w:eastAsia="Times New Roman" w:hAnsi="Times New Roman"/>
                <w:b/>
                <w:bCs/>
                <w:sz w:val="24"/>
                <w:szCs w:val="24"/>
                <w:lang w:eastAsia="ru-RU"/>
              </w:rPr>
              <w:t>, тенге</w:t>
            </w:r>
          </w:p>
        </w:tc>
      </w:tr>
      <w:tr w:rsidR="002B531D" w:rsidRPr="00A87ACB" w:rsidTr="00F46E91">
        <w:trPr>
          <w:trHeight w:val="652"/>
        </w:trPr>
        <w:tc>
          <w:tcPr>
            <w:tcW w:w="568" w:type="dxa"/>
          </w:tcPr>
          <w:p w:rsidR="002B531D" w:rsidRPr="00A87ACB" w:rsidRDefault="002B531D" w:rsidP="002B531D">
            <w:pPr>
              <w:numPr>
                <w:ilvl w:val="0"/>
                <w:numId w:val="1"/>
              </w:numPr>
              <w:jc w:val="both"/>
              <w:rPr>
                <w:rFonts w:ascii="Times New Roman" w:eastAsia="Times New Roman" w:hAnsi="Times New Roman"/>
                <w:color w:val="000000"/>
                <w:sz w:val="24"/>
                <w:szCs w:val="24"/>
                <w:lang w:eastAsia="ru-RU"/>
              </w:rPr>
            </w:pPr>
          </w:p>
        </w:tc>
        <w:tc>
          <w:tcPr>
            <w:tcW w:w="1999" w:type="dxa"/>
            <w:shd w:val="clear" w:color="000000" w:fill="FFFFFF"/>
            <w:vAlign w:val="center"/>
          </w:tcPr>
          <w:p w:rsidR="002B531D" w:rsidRPr="00A87ACB" w:rsidRDefault="007059B0" w:rsidP="00F46E91">
            <w:pPr>
              <w:jc w:val="both"/>
              <w:rPr>
                <w:rFonts w:ascii="Times New Roman" w:eastAsia="Times New Roman" w:hAnsi="Times New Roman"/>
                <w:bCs/>
                <w:sz w:val="24"/>
                <w:szCs w:val="24"/>
              </w:rPr>
            </w:pPr>
            <w:r w:rsidRPr="00A87ACB">
              <w:rPr>
                <w:rFonts w:ascii="Times New Roman" w:hAnsi="Times New Roman"/>
                <w:sz w:val="24"/>
                <w:szCs w:val="24"/>
              </w:rPr>
              <w:t xml:space="preserve">Протез сосудистый Д-24-30мм.дл 15,30см  </w:t>
            </w:r>
          </w:p>
        </w:tc>
        <w:tc>
          <w:tcPr>
            <w:tcW w:w="9016" w:type="dxa"/>
            <w:shd w:val="clear" w:color="000000" w:fill="FFFFFF"/>
          </w:tcPr>
          <w:p w:rsidR="002B531D" w:rsidRPr="00A87ACB" w:rsidRDefault="007059B0" w:rsidP="00F46E91">
            <w:pPr>
              <w:jc w:val="both"/>
              <w:rPr>
                <w:rFonts w:ascii="Times New Roman" w:hAnsi="Times New Roman"/>
                <w:sz w:val="24"/>
                <w:szCs w:val="24"/>
              </w:rPr>
            </w:pPr>
            <w:r w:rsidRPr="00A87ACB">
              <w:rPr>
                <w:rFonts w:ascii="Times New Roman" w:hAnsi="Times New Roman"/>
                <w:sz w:val="24"/>
                <w:szCs w:val="24"/>
              </w:rPr>
              <w:t>Сосудистый протез тканый полиэстеровый с импрегнацией коллагеном. Внутренний диаметр (мм): 20, 22, 24, 26, 28, 30, 32, 34, 36, 38; длина (см): 15, 30. Разработаны для восстановительных операций замены дуги и грудного отдела аорты.</w:t>
            </w:r>
          </w:p>
        </w:tc>
        <w:tc>
          <w:tcPr>
            <w:tcW w:w="567" w:type="dxa"/>
            <w:shd w:val="clear" w:color="auto" w:fill="auto"/>
          </w:tcPr>
          <w:p w:rsidR="002B531D" w:rsidRPr="00A87ACB" w:rsidRDefault="007059B0" w:rsidP="00F46E91">
            <w:pPr>
              <w:rPr>
                <w:rFonts w:ascii="Times New Roman" w:hAnsi="Times New Roman"/>
                <w:b/>
                <w:bCs/>
                <w:color w:val="000000"/>
                <w:sz w:val="24"/>
                <w:szCs w:val="24"/>
                <w:lang w:val="kk-KZ"/>
              </w:rPr>
            </w:pPr>
            <w:r w:rsidRPr="00A87ACB">
              <w:rPr>
                <w:rFonts w:ascii="Times New Roman" w:hAnsi="Times New Roman"/>
                <w:b/>
                <w:bCs/>
                <w:color w:val="000000"/>
                <w:sz w:val="24"/>
                <w:szCs w:val="24"/>
                <w:lang w:val="kk-KZ"/>
              </w:rPr>
              <w:t>шт</w:t>
            </w:r>
          </w:p>
        </w:tc>
        <w:tc>
          <w:tcPr>
            <w:tcW w:w="851" w:type="dxa"/>
            <w:shd w:val="clear" w:color="000000" w:fill="FFFFFF"/>
          </w:tcPr>
          <w:p w:rsidR="002B531D" w:rsidRPr="00A87ACB" w:rsidRDefault="007059B0" w:rsidP="00F46E91">
            <w:pPr>
              <w:rPr>
                <w:rFonts w:ascii="Times New Roman" w:hAnsi="Times New Roman"/>
                <w:b/>
                <w:bCs/>
                <w:sz w:val="24"/>
                <w:szCs w:val="24"/>
              </w:rPr>
            </w:pPr>
            <w:r w:rsidRPr="00A87ACB">
              <w:rPr>
                <w:rFonts w:ascii="Times New Roman" w:hAnsi="Times New Roman"/>
                <w:b/>
                <w:bCs/>
                <w:color w:val="000000"/>
                <w:sz w:val="24"/>
                <w:szCs w:val="24"/>
                <w:lang w:val="kk-KZ"/>
              </w:rPr>
              <w:t>34</w:t>
            </w:r>
          </w:p>
        </w:tc>
        <w:tc>
          <w:tcPr>
            <w:tcW w:w="1134" w:type="dxa"/>
            <w:shd w:val="clear" w:color="000000" w:fill="FFFFFF"/>
          </w:tcPr>
          <w:p w:rsidR="002B531D" w:rsidRPr="00A87ACB" w:rsidRDefault="007059B0" w:rsidP="00F46E91">
            <w:pPr>
              <w:rPr>
                <w:rFonts w:ascii="Times New Roman" w:hAnsi="Times New Roman"/>
                <w:b/>
                <w:bCs/>
                <w:sz w:val="24"/>
                <w:szCs w:val="24"/>
                <w:lang w:val="kk-KZ"/>
              </w:rPr>
            </w:pPr>
            <w:r w:rsidRPr="00A87ACB">
              <w:rPr>
                <w:rFonts w:ascii="Times New Roman" w:hAnsi="Times New Roman"/>
                <w:b/>
                <w:bCs/>
                <w:sz w:val="24"/>
                <w:szCs w:val="24"/>
                <w:lang w:val="kk-KZ"/>
              </w:rPr>
              <w:t>150400</w:t>
            </w:r>
          </w:p>
        </w:tc>
        <w:tc>
          <w:tcPr>
            <w:tcW w:w="1554" w:type="dxa"/>
            <w:shd w:val="clear" w:color="000000" w:fill="FFFFFF"/>
          </w:tcPr>
          <w:p w:rsidR="002B531D" w:rsidRPr="00A87ACB" w:rsidRDefault="007059B0" w:rsidP="00F46E91">
            <w:pPr>
              <w:rPr>
                <w:rFonts w:ascii="Times New Roman" w:hAnsi="Times New Roman"/>
                <w:b/>
                <w:bCs/>
                <w:sz w:val="24"/>
                <w:szCs w:val="24"/>
                <w:lang w:val="kk-KZ"/>
              </w:rPr>
            </w:pPr>
            <w:r w:rsidRPr="00A87ACB">
              <w:rPr>
                <w:rFonts w:ascii="Times New Roman" w:hAnsi="Times New Roman"/>
                <w:b/>
                <w:bCs/>
                <w:sz w:val="24"/>
                <w:szCs w:val="24"/>
                <w:lang w:val="kk-KZ"/>
              </w:rPr>
              <w:t>5 113 600,00</w:t>
            </w:r>
          </w:p>
        </w:tc>
      </w:tr>
      <w:tr w:rsidR="007059B0" w:rsidRPr="00A87ACB" w:rsidTr="00F46E91">
        <w:trPr>
          <w:trHeight w:val="652"/>
        </w:trPr>
        <w:tc>
          <w:tcPr>
            <w:tcW w:w="568" w:type="dxa"/>
          </w:tcPr>
          <w:p w:rsidR="007059B0" w:rsidRPr="00A87ACB" w:rsidRDefault="007059B0" w:rsidP="007059B0">
            <w:pPr>
              <w:numPr>
                <w:ilvl w:val="0"/>
                <w:numId w:val="1"/>
              </w:numPr>
              <w:jc w:val="both"/>
              <w:rPr>
                <w:rFonts w:ascii="Times New Roman" w:eastAsia="Times New Roman" w:hAnsi="Times New Roman"/>
                <w:color w:val="000000"/>
                <w:sz w:val="24"/>
                <w:szCs w:val="24"/>
                <w:lang w:eastAsia="ru-RU"/>
              </w:rPr>
            </w:pPr>
          </w:p>
        </w:tc>
        <w:tc>
          <w:tcPr>
            <w:tcW w:w="1999" w:type="dxa"/>
            <w:shd w:val="clear" w:color="000000" w:fill="FFFFFF"/>
          </w:tcPr>
          <w:p w:rsidR="007059B0" w:rsidRPr="00A87ACB" w:rsidRDefault="007059B0" w:rsidP="007059B0">
            <w:pPr>
              <w:jc w:val="both"/>
              <w:rPr>
                <w:rFonts w:ascii="Times New Roman" w:hAnsi="Times New Roman"/>
                <w:bCs/>
                <w:sz w:val="24"/>
                <w:szCs w:val="24"/>
              </w:rPr>
            </w:pPr>
            <w:r w:rsidRPr="00A87ACB">
              <w:rPr>
                <w:rFonts w:ascii="Times New Roman" w:hAnsi="Times New Roman"/>
                <w:bCs/>
                <w:sz w:val="24"/>
                <w:szCs w:val="24"/>
              </w:rPr>
              <w:t>Индивидуальный процедурный комплект для детской ангиографии</w:t>
            </w:r>
          </w:p>
        </w:tc>
        <w:tc>
          <w:tcPr>
            <w:tcW w:w="9016" w:type="dxa"/>
            <w:shd w:val="clear" w:color="000000" w:fill="FFFFFF"/>
          </w:tcPr>
          <w:p w:rsidR="007059B0" w:rsidRPr="00A87ACB" w:rsidRDefault="007059B0" w:rsidP="00F46E91">
            <w:pPr>
              <w:jc w:val="both"/>
              <w:rPr>
                <w:rFonts w:ascii="Times New Roman" w:hAnsi="Times New Roman"/>
                <w:bCs/>
                <w:sz w:val="24"/>
                <w:szCs w:val="24"/>
              </w:rPr>
            </w:pPr>
            <w:r w:rsidRPr="00A87ACB">
              <w:rPr>
                <w:rFonts w:ascii="Times New Roman" w:hAnsi="Times New Roman"/>
                <w:bCs/>
                <w:sz w:val="24"/>
                <w:szCs w:val="24"/>
              </w:rPr>
              <w:t xml:space="preserve">1шт - Простыня одноразовая 280x330 - простыня ангиографическая с 4-мя отверстиями для радиального доступа. Покрытие сделано из 4-х материалов: усиленный нетканый материал, абсорбирующий материал , Полиэтилен, медицинские клеевые полоски на клейкой части. Простыня с абсорбирующей степенью выше чем 400%. Общая ширина простыни 280 см, длина 330 см. Покрытие должно иметь как минимум 2 маркера головной части, напечатанных возле отверстий для пункции. С двух сторон покрытие должно иметь полиэтиленовые края размерами: 70х330 см. Полиэтиленовые края не прошиты, а соединены процедурой термического склеивания и сварки, чтобы защитить структуру простыни и обеспечить стабильную прочность частей материала. Длина не оперативного поля с ножной стороны 153х140 см, от головной части 27х140 см, обе не оперативные части сделаны из усиленный нетканый материал отталкивающего воду материала. Оперативное поле изготовлено из абсорбирующего материала. На оперативном поле имеются 4-ре отверстия с прозрачными клеящимися полосками из медицинского клея, 2 малых отверстия на дополнительном адгезивном поле размером 15х19 см с овальной формы отверстием диаметром 6,2 см. Большие 2 отверстия находятся на дополнительном адгезивном поле 15х19 см с овальными отверстиями размером 10х7 см. 2 малых отверстия должны находится на расстоянии 76 см друг от друга. На левой и правой стороне полиэтиленового края находятся склеенные и запрессованные соединительные полоски общей шириной 10 см от левого и правого </w:t>
            </w:r>
            <w:r w:rsidRPr="00A87ACB">
              <w:rPr>
                <w:rFonts w:ascii="Times New Roman" w:hAnsi="Times New Roman"/>
                <w:bCs/>
                <w:sz w:val="24"/>
                <w:szCs w:val="24"/>
              </w:rPr>
              <w:lastRenderedPageBreak/>
              <w:t>краев общей длинной 330 см. Расстояние от верхнего края простыни до центра отверстий 75 см. Все 4-ре отверстия располагаются по одной горизонтальной линии в 75 см от верхнего края. Простыня не протекает, также на простыне с двух сторон имеется барьерный край/ загиб на пленке против стекания жидкости размером 10 см.</w:t>
            </w:r>
          </w:p>
          <w:p w:rsidR="007059B0" w:rsidRPr="00A87ACB" w:rsidRDefault="007059B0" w:rsidP="00F46E91">
            <w:pPr>
              <w:jc w:val="both"/>
              <w:rPr>
                <w:rFonts w:ascii="Times New Roman" w:hAnsi="Times New Roman"/>
                <w:bCs/>
                <w:sz w:val="24"/>
                <w:szCs w:val="24"/>
              </w:rPr>
            </w:pPr>
            <w:r w:rsidRPr="00A87ACB">
              <w:rPr>
                <w:rFonts w:ascii="Times New Roman" w:hAnsi="Times New Roman"/>
                <w:bCs/>
                <w:sz w:val="24"/>
                <w:szCs w:val="24"/>
              </w:rPr>
              <w:t>2шт - Простыня одноразовая - Простыня сделана из усиленного материала-размер 100*100см c клейким краем, может быть сложено с 5 сгибами, каждый из которых должен составлять 20см в высоту и 90см - в ширину.</w:t>
            </w:r>
          </w:p>
          <w:p w:rsidR="007059B0" w:rsidRPr="00A87ACB" w:rsidRDefault="007059B0" w:rsidP="00F46E91">
            <w:pPr>
              <w:jc w:val="both"/>
              <w:rPr>
                <w:rFonts w:ascii="Times New Roman" w:hAnsi="Times New Roman"/>
                <w:bCs/>
                <w:sz w:val="24"/>
                <w:szCs w:val="24"/>
              </w:rPr>
            </w:pPr>
            <w:r w:rsidRPr="00A87ACB">
              <w:rPr>
                <w:rFonts w:ascii="Times New Roman" w:hAnsi="Times New Roman"/>
                <w:bCs/>
                <w:sz w:val="24"/>
                <w:szCs w:val="24"/>
              </w:rPr>
              <w:t>3шт - Халат одноразовый - Халат стандартный сделан из композитного нетканого материала плотностью не ниже 68 . Размеры: линия шеи - 22 см в длину, в центре на лицевой стороне от линии шеи до нижней линии 139.5 см, ширина в развернутом виде 165 см. Длина от плеча до низа 148 см, длина рукава до верхней точки плеча 84 см, ширина груди 70 см, длина манжета 7х5 см прорезиненный материал. Размер XL, халат идет с полотенцем</w:t>
            </w:r>
          </w:p>
          <w:p w:rsidR="007059B0" w:rsidRPr="00A87ACB" w:rsidRDefault="007059B0" w:rsidP="00F46E91">
            <w:pPr>
              <w:jc w:val="both"/>
              <w:rPr>
                <w:rFonts w:ascii="Times New Roman" w:hAnsi="Times New Roman"/>
                <w:bCs/>
                <w:sz w:val="24"/>
                <w:szCs w:val="24"/>
              </w:rPr>
            </w:pPr>
            <w:r w:rsidRPr="00A87ACB">
              <w:rPr>
                <w:rFonts w:ascii="Times New Roman" w:hAnsi="Times New Roman"/>
                <w:bCs/>
                <w:sz w:val="24"/>
                <w:szCs w:val="24"/>
              </w:rPr>
              <w:t>10шт - Салфетки рентгенконтрастные размером (см):45х45 - Хирургические рентгенконтрастные салфетки сделаны из 100% хлопкового волокна степень впитывания меньше чем 10% от плотности ткани. Размеры: 40х40 см салфетки сложены 8 раз для того чтобы создать 4-х слойный впитывающий продукт. В нем есть рентгеноконтрастная полоска синего цвета, каждые 5 губок связаны вместе для легкого подсчета.</w:t>
            </w:r>
          </w:p>
          <w:p w:rsidR="007059B0" w:rsidRPr="00A87ACB" w:rsidRDefault="007059B0" w:rsidP="00F46E91">
            <w:pPr>
              <w:jc w:val="both"/>
              <w:rPr>
                <w:rFonts w:ascii="Times New Roman" w:hAnsi="Times New Roman"/>
                <w:bCs/>
                <w:sz w:val="24"/>
                <w:szCs w:val="24"/>
              </w:rPr>
            </w:pPr>
            <w:r w:rsidRPr="00A87ACB">
              <w:rPr>
                <w:rFonts w:ascii="Times New Roman" w:hAnsi="Times New Roman"/>
                <w:bCs/>
                <w:sz w:val="24"/>
                <w:szCs w:val="24"/>
              </w:rPr>
              <w:t>2шт - Простыня одноразовая - Простыня сделана из усиленного материала Biflex 59 GSM - размер 100*100см c клейким краем шириной в 5 см</w:t>
            </w:r>
          </w:p>
          <w:p w:rsidR="007059B0" w:rsidRPr="00A87ACB" w:rsidRDefault="007059B0" w:rsidP="00F46E91">
            <w:pPr>
              <w:jc w:val="both"/>
              <w:rPr>
                <w:rFonts w:ascii="Times New Roman" w:hAnsi="Times New Roman"/>
                <w:bCs/>
                <w:sz w:val="24"/>
                <w:szCs w:val="24"/>
              </w:rPr>
            </w:pPr>
            <w:r w:rsidRPr="00A87ACB">
              <w:rPr>
                <w:rFonts w:ascii="Times New Roman" w:hAnsi="Times New Roman"/>
                <w:bCs/>
                <w:sz w:val="24"/>
                <w:szCs w:val="24"/>
              </w:rPr>
              <w:t>2шт - Чаша 250 мл - Голубая чаша объемом: 250 мл, градуирована с общей высотой 81 мм и 103 мм ширины, чаша имеет шкалу на внутренней стороне чаши. Не содержит латекс, не содержит поливинилхлорид и фталат, сделан из полипропилена.</w:t>
            </w:r>
          </w:p>
          <w:p w:rsidR="007059B0" w:rsidRPr="00A87ACB" w:rsidRDefault="007059B0" w:rsidP="00F46E91">
            <w:pPr>
              <w:jc w:val="both"/>
              <w:rPr>
                <w:rFonts w:ascii="Times New Roman" w:hAnsi="Times New Roman"/>
                <w:bCs/>
                <w:sz w:val="24"/>
                <w:szCs w:val="24"/>
              </w:rPr>
            </w:pPr>
            <w:r w:rsidRPr="00A87ACB">
              <w:rPr>
                <w:rFonts w:ascii="Times New Roman" w:hAnsi="Times New Roman"/>
                <w:bCs/>
                <w:sz w:val="24"/>
                <w:szCs w:val="24"/>
              </w:rPr>
              <w:t>1шт - Чаша 500 мл - 100% Полипропилен,не содержит диэтилгексилфталат, не содержит латекс, не содержит поливинилхлорид. Общий диаметр 4,034 "или 10.2cm, общая высота 2,17" или 5,55cm. Высота верхней границы составляет 0,230 "или 0.58cm. Цвет продукта синий. Материал из полипропилена.</w:t>
            </w:r>
          </w:p>
          <w:p w:rsidR="007059B0" w:rsidRPr="00A87ACB" w:rsidRDefault="007059B0" w:rsidP="00F46E91">
            <w:pPr>
              <w:jc w:val="both"/>
              <w:rPr>
                <w:rFonts w:ascii="Times New Roman" w:hAnsi="Times New Roman"/>
                <w:bCs/>
                <w:sz w:val="24"/>
                <w:szCs w:val="24"/>
              </w:rPr>
            </w:pPr>
            <w:r w:rsidRPr="00A87ACB">
              <w:rPr>
                <w:rFonts w:ascii="Times New Roman" w:hAnsi="Times New Roman"/>
                <w:bCs/>
                <w:sz w:val="24"/>
                <w:szCs w:val="24"/>
              </w:rPr>
              <w:t>1шт - Чаша 1000 мл - Голубая чаша объемом: 1000 мл, градуирована с общей высотой 3.53" мм и 7.120" мм ширины, чаша имеет шкалу на внутренней стороне чаши. Не содержит латекс, не содержит поливинилхлорид и фталат, сделан из полипропилена.</w:t>
            </w:r>
          </w:p>
          <w:p w:rsidR="007059B0" w:rsidRPr="00A87ACB" w:rsidRDefault="007059B0" w:rsidP="00F46E91">
            <w:pPr>
              <w:jc w:val="both"/>
              <w:rPr>
                <w:rFonts w:ascii="Times New Roman" w:hAnsi="Times New Roman"/>
                <w:bCs/>
                <w:color w:val="000000"/>
                <w:sz w:val="24"/>
                <w:szCs w:val="24"/>
                <w:lang w:val="kk-KZ"/>
              </w:rPr>
            </w:pPr>
            <w:r w:rsidRPr="00A87ACB">
              <w:rPr>
                <w:rFonts w:ascii="Times New Roman" w:hAnsi="Times New Roman"/>
                <w:bCs/>
                <w:sz w:val="24"/>
                <w:szCs w:val="24"/>
              </w:rPr>
              <w:t>20шт - Салфетки 10х10 см - Стерильная марля впитываемостью выше, чем 550%. Внутренние слои - 1. Без диэтилгексилфталат, 10 * 10 см общий размер 12 слоёв!</w:t>
            </w:r>
          </w:p>
        </w:tc>
        <w:tc>
          <w:tcPr>
            <w:tcW w:w="567" w:type="dxa"/>
            <w:shd w:val="clear" w:color="auto" w:fill="auto"/>
          </w:tcPr>
          <w:p w:rsidR="007059B0" w:rsidRPr="00A87ACB" w:rsidRDefault="00270367" w:rsidP="00F46E91">
            <w:pPr>
              <w:rPr>
                <w:rFonts w:ascii="Times New Roman" w:hAnsi="Times New Roman"/>
                <w:b/>
                <w:bCs/>
                <w:color w:val="000000"/>
                <w:sz w:val="24"/>
                <w:szCs w:val="24"/>
                <w:lang w:val="kk-KZ"/>
              </w:rPr>
            </w:pPr>
            <w:r w:rsidRPr="00A87ACB">
              <w:rPr>
                <w:rFonts w:ascii="Times New Roman" w:hAnsi="Times New Roman"/>
                <w:b/>
                <w:bCs/>
                <w:color w:val="000000"/>
                <w:sz w:val="24"/>
                <w:szCs w:val="24"/>
                <w:lang w:val="kk-KZ"/>
              </w:rPr>
              <w:lastRenderedPageBreak/>
              <w:t>шт</w:t>
            </w:r>
          </w:p>
        </w:tc>
        <w:tc>
          <w:tcPr>
            <w:tcW w:w="851" w:type="dxa"/>
            <w:shd w:val="clear" w:color="000000" w:fill="FFFFFF"/>
          </w:tcPr>
          <w:p w:rsidR="007059B0" w:rsidRPr="00A87ACB" w:rsidRDefault="007842A8" w:rsidP="00F46E91">
            <w:pPr>
              <w:rPr>
                <w:rFonts w:ascii="Times New Roman" w:hAnsi="Times New Roman"/>
                <w:b/>
                <w:bCs/>
                <w:sz w:val="24"/>
                <w:szCs w:val="24"/>
                <w:lang w:val="kk-KZ"/>
              </w:rPr>
            </w:pPr>
            <w:r w:rsidRPr="00A87ACB">
              <w:rPr>
                <w:rFonts w:ascii="Times New Roman" w:hAnsi="Times New Roman"/>
                <w:b/>
                <w:bCs/>
                <w:sz w:val="24"/>
                <w:szCs w:val="24"/>
                <w:lang w:val="kk-KZ"/>
              </w:rPr>
              <w:t>176</w:t>
            </w:r>
          </w:p>
        </w:tc>
        <w:tc>
          <w:tcPr>
            <w:tcW w:w="1134" w:type="dxa"/>
            <w:shd w:val="clear" w:color="000000" w:fill="FFFFFF"/>
          </w:tcPr>
          <w:p w:rsidR="007059B0" w:rsidRPr="00A87ACB" w:rsidRDefault="007842A8" w:rsidP="00F46E91">
            <w:pPr>
              <w:rPr>
                <w:rFonts w:ascii="Times New Roman" w:hAnsi="Times New Roman"/>
                <w:b/>
                <w:bCs/>
                <w:sz w:val="24"/>
                <w:szCs w:val="24"/>
                <w:lang w:val="kk-KZ"/>
              </w:rPr>
            </w:pPr>
            <w:r w:rsidRPr="00A87ACB">
              <w:rPr>
                <w:rFonts w:ascii="Times New Roman" w:hAnsi="Times New Roman"/>
                <w:b/>
                <w:bCs/>
                <w:sz w:val="24"/>
                <w:szCs w:val="24"/>
                <w:lang w:val="kk-KZ"/>
              </w:rPr>
              <w:t>15500</w:t>
            </w:r>
          </w:p>
        </w:tc>
        <w:tc>
          <w:tcPr>
            <w:tcW w:w="1554" w:type="dxa"/>
            <w:shd w:val="clear" w:color="000000" w:fill="FFFFFF"/>
          </w:tcPr>
          <w:p w:rsidR="007059B0" w:rsidRPr="00A87ACB" w:rsidRDefault="007842A8" w:rsidP="00F46E91">
            <w:pPr>
              <w:rPr>
                <w:rFonts w:ascii="Times New Roman" w:hAnsi="Times New Roman"/>
                <w:b/>
                <w:bCs/>
                <w:sz w:val="24"/>
                <w:szCs w:val="24"/>
                <w:lang w:val="kk-KZ"/>
              </w:rPr>
            </w:pPr>
            <w:r w:rsidRPr="00A87ACB">
              <w:rPr>
                <w:rFonts w:ascii="Times New Roman" w:hAnsi="Times New Roman"/>
                <w:b/>
                <w:bCs/>
                <w:sz w:val="24"/>
                <w:szCs w:val="24"/>
                <w:lang w:val="kk-KZ"/>
              </w:rPr>
              <w:t>2 728 000,00</w:t>
            </w:r>
          </w:p>
        </w:tc>
      </w:tr>
      <w:tr w:rsidR="007059B0" w:rsidRPr="00A87ACB" w:rsidTr="00F46E91">
        <w:trPr>
          <w:trHeight w:val="652"/>
        </w:trPr>
        <w:tc>
          <w:tcPr>
            <w:tcW w:w="568" w:type="dxa"/>
          </w:tcPr>
          <w:p w:rsidR="007059B0" w:rsidRPr="00A87ACB" w:rsidRDefault="007059B0" w:rsidP="007059B0">
            <w:pPr>
              <w:numPr>
                <w:ilvl w:val="0"/>
                <w:numId w:val="1"/>
              </w:numPr>
              <w:jc w:val="both"/>
              <w:rPr>
                <w:rFonts w:ascii="Times New Roman" w:eastAsia="Times New Roman" w:hAnsi="Times New Roman"/>
                <w:color w:val="000000"/>
                <w:sz w:val="24"/>
                <w:szCs w:val="24"/>
                <w:lang w:eastAsia="ru-RU"/>
              </w:rPr>
            </w:pPr>
          </w:p>
        </w:tc>
        <w:tc>
          <w:tcPr>
            <w:tcW w:w="1999" w:type="dxa"/>
            <w:shd w:val="clear" w:color="000000" w:fill="FFFFFF"/>
          </w:tcPr>
          <w:p w:rsidR="007059B0" w:rsidRPr="00A87ACB" w:rsidRDefault="007059B0" w:rsidP="007059B0">
            <w:pPr>
              <w:jc w:val="both"/>
              <w:rPr>
                <w:rFonts w:ascii="Times New Roman" w:hAnsi="Times New Roman"/>
                <w:b/>
                <w:bCs/>
                <w:sz w:val="24"/>
                <w:szCs w:val="24"/>
              </w:rPr>
            </w:pPr>
            <w:r w:rsidRPr="00A87ACB">
              <w:rPr>
                <w:rFonts w:ascii="Times New Roman" w:hAnsi="Times New Roman"/>
                <w:b/>
                <w:bCs/>
                <w:sz w:val="24"/>
                <w:szCs w:val="24"/>
              </w:rPr>
              <w:t xml:space="preserve">Индивидуальный процедурный комплект для </w:t>
            </w:r>
            <w:r w:rsidRPr="00A87ACB">
              <w:rPr>
                <w:rFonts w:ascii="Times New Roman" w:hAnsi="Times New Roman"/>
                <w:b/>
                <w:bCs/>
                <w:sz w:val="24"/>
                <w:szCs w:val="24"/>
              </w:rPr>
              <w:lastRenderedPageBreak/>
              <w:t>АКШ</w:t>
            </w:r>
          </w:p>
        </w:tc>
        <w:tc>
          <w:tcPr>
            <w:tcW w:w="9016" w:type="dxa"/>
            <w:vAlign w:val="center"/>
          </w:tcPr>
          <w:p w:rsidR="007059B0" w:rsidRPr="00A87ACB" w:rsidRDefault="007059B0" w:rsidP="007059B0">
            <w:pPr>
              <w:jc w:val="both"/>
              <w:rPr>
                <w:rFonts w:ascii="Times New Roman" w:hAnsi="Times New Roman"/>
                <w:sz w:val="24"/>
                <w:szCs w:val="24"/>
              </w:rPr>
            </w:pPr>
            <w:r w:rsidRPr="00A87ACB">
              <w:rPr>
                <w:rFonts w:ascii="Times New Roman" w:hAnsi="Times New Roman"/>
                <w:sz w:val="24"/>
                <w:szCs w:val="24"/>
              </w:rPr>
              <w:lastRenderedPageBreak/>
              <w:t xml:space="preserve">1шт - Защитное покрытие на стол - Защитное покрытие на стол усиленное, с размерами: ширина 150 см, длина 250 см, сделан из 2-х видов материала: водоотталкивающий и водопоглощающий. Водопоглащающий материал - -нетканый усиленный материал, водоотталкивающий материал - полиэтилен - 2.25 мл. Уровень </w:t>
            </w:r>
            <w:r w:rsidRPr="00A87ACB">
              <w:rPr>
                <w:rFonts w:ascii="Times New Roman" w:hAnsi="Times New Roman"/>
                <w:sz w:val="24"/>
                <w:szCs w:val="24"/>
              </w:rPr>
              <w:lastRenderedPageBreak/>
              <w:t>водопоглащения больше чем 400%. Внутренняя водопоглащающая часть составляет 61х250 см термо припаена к полиэтиленовым сторонам, которые являются водоотталкивающим..</w:t>
            </w:r>
          </w:p>
          <w:p w:rsidR="007059B0" w:rsidRPr="00A87ACB" w:rsidRDefault="007059B0" w:rsidP="007059B0">
            <w:pPr>
              <w:jc w:val="both"/>
              <w:rPr>
                <w:rFonts w:ascii="Times New Roman" w:hAnsi="Times New Roman"/>
                <w:sz w:val="24"/>
                <w:szCs w:val="24"/>
              </w:rPr>
            </w:pPr>
            <w:r w:rsidRPr="00A87ACB">
              <w:rPr>
                <w:rFonts w:ascii="Times New Roman" w:hAnsi="Times New Roman"/>
                <w:sz w:val="24"/>
                <w:szCs w:val="24"/>
              </w:rPr>
              <w:t>5шт - Простыня одноразовая - Простыня сделана из усиленного материала-размер 100*100см c клейким краем, может быть сложено с 5 сгибами, каждый из которых должен составлять 20см в высоту и 90см - в ширину.</w:t>
            </w:r>
          </w:p>
          <w:p w:rsidR="007059B0" w:rsidRPr="00A87ACB" w:rsidRDefault="007059B0" w:rsidP="007059B0">
            <w:pPr>
              <w:jc w:val="both"/>
              <w:rPr>
                <w:rFonts w:ascii="Times New Roman" w:hAnsi="Times New Roman"/>
                <w:sz w:val="24"/>
                <w:szCs w:val="24"/>
              </w:rPr>
            </w:pPr>
            <w:r w:rsidRPr="00A87ACB">
              <w:rPr>
                <w:rFonts w:ascii="Times New Roman" w:hAnsi="Times New Roman"/>
                <w:sz w:val="24"/>
                <w:szCs w:val="24"/>
              </w:rPr>
              <w:t>1шт - Простыня одноразовая - Простыня сделана из усиленного материала-размер 200*160см c клейким краем, может быть сложено с 5 сгибами, каждый из которых должен составлять 25-30см в высоту и 90-100см - в ширину.</w:t>
            </w:r>
          </w:p>
          <w:p w:rsidR="007059B0" w:rsidRPr="00A87ACB" w:rsidRDefault="007059B0" w:rsidP="007059B0">
            <w:pPr>
              <w:jc w:val="both"/>
              <w:rPr>
                <w:rFonts w:ascii="Times New Roman" w:hAnsi="Times New Roman"/>
                <w:sz w:val="24"/>
                <w:szCs w:val="24"/>
              </w:rPr>
            </w:pPr>
            <w:r w:rsidRPr="00A87ACB">
              <w:rPr>
                <w:rFonts w:ascii="Times New Roman" w:hAnsi="Times New Roman"/>
                <w:sz w:val="24"/>
                <w:szCs w:val="24"/>
              </w:rPr>
              <w:t>1шт - Бахилы (Чулок 45x100 cm) - изготовлен из усиленного материала, не тканый .</w:t>
            </w:r>
          </w:p>
          <w:p w:rsidR="007059B0" w:rsidRPr="00A87ACB" w:rsidRDefault="007059B0" w:rsidP="007059B0">
            <w:pPr>
              <w:jc w:val="both"/>
              <w:rPr>
                <w:rFonts w:ascii="Times New Roman" w:hAnsi="Times New Roman"/>
                <w:sz w:val="24"/>
                <w:szCs w:val="24"/>
              </w:rPr>
            </w:pPr>
            <w:r w:rsidRPr="00A87ACB">
              <w:rPr>
                <w:rFonts w:ascii="Times New Roman" w:hAnsi="Times New Roman"/>
                <w:sz w:val="24"/>
                <w:szCs w:val="24"/>
              </w:rPr>
              <w:t>2шт - Простыня одноразовая - Простыня сделана из усиленного материала Biflex 59 GSM - размер 50*75см c клейким краем шириной в 5 см, может быть сложено с 5 сгибами, каждый из которых должен составлять 20см в высоту и 13см - в ширину.</w:t>
            </w:r>
          </w:p>
          <w:p w:rsidR="007059B0" w:rsidRPr="00A87ACB" w:rsidRDefault="007059B0" w:rsidP="007059B0">
            <w:pPr>
              <w:jc w:val="both"/>
              <w:rPr>
                <w:rFonts w:ascii="Times New Roman" w:hAnsi="Times New Roman"/>
                <w:sz w:val="24"/>
                <w:szCs w:val="24"/>
              </w:rPr>
            </w:pPr>
            <w:r w:rsidRPr="00A87ACB">
              <w:rPr>
                <w:rFonts w:ascii="Times New Roman" w:hAnsi="Times New Roman"/>
                <w:sz w:val="24"/>
                <w:szCs w:val="24"/>
              </w:rPr>
              <w:t>1шт - Чехол для диатермии - многофункциональный прозрачный чехол, с общим размером 35х45 см с клейким краем с размером 5 см</w:t>
            </w:r>
          </w:p>
          <w:p w:rsidR="007059B0" w:rsidRPr="00A87ACB" w:rsidRDefault="007059B0" w:rsidP="007059B0">
            <w:pPr>
              <w:jc w:val="both"/>
              <w:rPr>
                <w:rFonts w:ascii="Times New Roman" w:hAnsi="Times New Roman"/>
                <w:sz w:val="24"/>
                <w:szCs w:val="24"/>
              </w:rPr>
            </w:pPr>
            <w:r w:rsidRPr="00A87ACB">
              <w:rPr>
                <w:rFonts w:ascii="Times New Roman" w:hAnsi="Times New Roman"/>
                <w:sz w:val="24"/>
                <w:szCs w:val="24"/>
              </w:rPr>
              <w:t xml:space="preserve">2шт - Простыня одноразовая - Простыня сделана из усиленного материала SPUNLACE 68 GSM - размер 150*250см c клейким краем в 5 см, </w:t>
            </w:r>
          </w:p>
          <w:p w:rsidR="007059B0" w:rsidRPr="00A87ACB" w:rsidRDefault="007059B0" w:rsidP="007059B0">
            <w:pPr>
              <w:jc w:val="both"/>
              <w:rPr>
                <w:rFonts w:ascii="Times New Roman" w:hAnsi="Times New Roman"/>
                <w:sz w:val="24"/>
                <w:szCs w:val="24"/>
              </w:rPr>
            </w:pPr>
            <w:r w:rsidRPr="00A87ACB">
              <w:rPr>
                <w:rFonts w:ascii="Times New Roman" w:hAnsi="Times New Roman"/>
                <w:sz w:val="24"/>
                <w:szCs w:val="24"/>
              </w:rPr>
              <w:t>1шт - Простыня - Простыня кардиохирургическая - общий размер: 274х320 см. Простыня Т-образной формы с опцией раскладных крыльев, сделан из 3-х разных материалов: прочный, не содержащий связующих веществ и клеев с низким ворсообразованием и высокой абсорбирующей способностью, водопоглощающий усиленный нетканый материал, операционная зона - прозрачная, клейкая пленка. Части простыни не прошиты, а припаены термальной обработкой (процедура термического склеивания) для того чтобы обеспечить стабильную прочность и защитить струкутуру простыни. Размеры простыни: внутренние размеры: операционная зона груди составляет 30.5х38 см и нижняя операционная зона ( для ног ) 56х96.5 см с разницей в 15.25 см между верхней грудной операционной зоны и нижним. Внутренняя часть простыни имеет в 400% больше впитываемости. Над внутренней операционной зоны имеется водопоглащающая зона с размерами: 101.6х216 см, сделан из усиленного материала. Поверх водовпитывающей области с левой и с правой стороны есть прикрепленные карманы из материала усиленного , которые присоединены с клейким крючком, длина кармана 157.5 см, ширина 23 см, общее количество карманов 6, по 3 на каждой стороне. В дополнении идет крючок-лист для фиксации с верхней стороны с 4-мя отверстиями для фиксации анестезиологической части, также 2 крючка для фиксации в нижней части с 2-мя отверстиями в каждой боковой фиксации. Внешние размеры операционного поля: верхняя сторона имеет 2 крыла на левой и правой сторонах с общей длиной 152.4 см.</w:t>
            </w:r>
          </w:p>
          <w:p w:rsidR="007059B0" w:rsidRPr="00A87ACB" w:rsidRDefault="007059B0" w:rsidP="007059B0">
            <w:pPr>
              <w:jc w:val="both"/>
              <w:rPr>
                <w:rFonts w:ascii="Times New Roman" w:hAnsi="Times New Roman"/>
                <w:sz w:val="24"/>
                <w:szCs w:val="24"/>
              </w:rPr>
            </w:pPr>
            <w:r w:rsidRPr="00A87ACB">
              <w:rPr>
                <w:rFonts w:ascii="Times New Roman" w:hAnsi="Times New Roman"/>
                <w:sz w:val="24"/>
                <w:szCs w:val="24"/>
              </w:rPr>
              <w:t xml:space="preserve">2шт - Халат одноразовый - Халат стандартный сделан из композитного нетканого </w:t>
            </w:r>
            <w:r w:rsidRPr="00A87ACB">
              <w:rPr>
                <w:rFonts w:ascii="Times New Roman" w:hAnsi="Times New Roman"/>
                <w:sz w:val="24"/>
                <w:szCs w:val="24"/>
              </w:rPr>
              <w:lastRenderedPageBreak/>
              <w:t>материала плотностью не ниже 68 . Размеры: линия шеи - 22 см в длину, в центре на лицевой стороне от линии шеи до нижней линии 139.5 см, ширина в развернутом виде 165 см. Длина от плеча до низа 148 см, длина рукава до верхней точки плеча 84 см, ширина груди 70 см, длина манжета 7х5 см прорезиненный материал. Размер XL, халат идет с полотенцем</w:t>
            </w:r>
          </w:p>
          <w:p w:rsidR="007059B0" w:rsidRPr="00A87ACB" w:rsidRDefault="007059B0" w:rsidP="007059B0">
            <w:pPr>
              <w:jc w:val="both"/>
              <w:rPr>
                <w:rFonts w:ascii="Times New Roman" w:hAnsi="Times New Roman"/>
                <w:sz w:val="24"/>
                <w:szCs w:val="24"/>
              </w:rPr>
            </w:pPr>
            <w:r w:rsidRPr="00A87ACB">
              <w:rPr>
                <w:rFonts w:ascii="Times New Roman" w:hAnsi="Times New Roman"/>
                <w:sz w:val="24"/>
                <w:szCs w:val="24"/>
              </w:rPr>
              <w:t>1шт - Лоток - глубокий лоток , сделан из Полипропилена 100 %, не содержит Диэтилгексилфталат, латекс и поливинилхлорид. Цвет: голубой. Длина 22 см, ширина 27 см, высота 5.08 см с тонким краем в 4 мм</w:t>
            </w:r>
          </w:p>
          <w:p w:rsidR="007059B0" w:rsidRPr="00A87ACB" w:rsidRDefault="007059B0" w:rsidP="007059B0">
            <w:pPr>
              <w:jc w:val="both"/>
              <w:rPr>
                <w:rFonts w:ascii="Times New Roman" w:hAnsi="Times New Roman"/>
                <w:sz w:val="24"/>
                <w:szCs w:val="24"/>
              </w:rPr>
            </w:pPr>
            <w:r w:rsidRPr="00A87ACB">
              <w:rPr>
                <w:rFonts w:ascii="Times New Roman" w:hAnsi="Times New Roman"/>
                <w:sz w:val="24"/>
                <w:szCs w:val="24"/>
              </w:rPr>
              <w:t>1шт - Счетчик игл - Безопасное устройство для счета игл и острых инструментов, цель использования это предотвратить травмы медицинских сотрудников и создать возможность подсчета острых и металлических инструментов. Счетчик идет в коробке с двумя: магнитным и пенным счетчиками. Магнитный счетчик идет с 30 метками на нем, и (счетчик-органайзер для острых предметов изготовленный из прочного пенного материала) пенный счетчик с 40 метками. Общее число доступных пометок 70. Ширина коробки 3.67", длина 4.77" и высота 0.74". Коробка имеет блокирующий механизм который обеспечивает безопасное отбрасывание биологически опасных материалов и их содержание. На внешней форме коробки расположена клейкая лента которая обеспечивает прилипание на нужное место или позицию.</w:t>
            </w:r>
          </w:p>
          <w:p w:rsidR="007059B0" w:rsidRPr="00A87ACB" w:rsidRDefault="007059B0" w:rsidP="007059B0">
            <w:pPr>
              <w:jc w:val="both"/>
              <w:rPr>
                <w:rFonts w:ascii="Times New Roman" w:hAnsi="Times New Roman"/>
                <w:sz w:val="24"/>
                <w:szCs w:val="24"/>
              </w:rPr>
            </w:pPr>
            <w:r w:rsidRPr="00A87ACB">
              <w:rPr>
                <w:rFonts w:ascii="Times New Roman" w:hAnsi="Times New Roman"/>
                <w:sz w:val="24"/>
                <w:szCs w:val="24"/>
              </w:rPr>
              <w:t>2шт - Органайзер инструментов - держатель трубки с клейкой матерчатой полоской для безопасности трубки и возможность обезопасить ее где бы ни была прикреплена. Наклейка содержит информацию о размерах 9см х 6.9 см с клейкой полоской с 10 см в длину.</w:t>
            </w:r>
          </w:p>
          <w:p w:rsidR="007059B0" w:rsidRPr="00A87ACB" w:rsidRDefault="007059B0" w:rsidP="007059B0">
            <w:pPr>
              <w:jc w:val="both"/>
              <w:rPr>
                <w:rFonts w:ascii="Times New Roman" w:hAnsi="Times New Roman"/>
                <w:b/>
                <w:sz w:val="24"/>
                <w:szCs w:val="24"/>
              </w:rPr>
            </w:pPr>
            <w:r w:rsidRPr="00A87ACB">
              <w:rPr>
                <w:rFonts w:ascii="Times New Roman" w:hAnsi="Times New Roman"/>
                <w:sz w:val="24"/>
                <w:szCs w:val="24"/>
              </w:rPr>
              <w:t>Метод стерилизации: Этиленоксидом</w:t>
            </w:r>
          </w:p>
        </w:tc>
        <w:tc>
          <w:tcPr>
            <w:tcW w:w="567" w:type="dxa"/>
            <w:shd w:val="clear" w:color="auto" w:fill="auto"/>
            <w:vAlign w:val="center"/>
          </w:tcPr>
          <w:p w:rsidR="007059B0" w:rsidRPr="00A87ACB" w:rsidRDefault="00270367" w:rsidP="007059B0">
            <w:pPr>
              <w:jc w:val="center"/>
              <w:rPr>
                <w:rFonts w:ascii="Times New Roman" w:hAnsi="Times New Roman"/>
                <w:b/>
                <w:bCs/>
                <w:color w:val="000000"/>
                <w:sz w:val="24"/>
                <w:szCs w:val="24"/>
                <w:lang w:val="kk-KZ"/>
              </w:rPr>
            </w:pPr>
            <w:r w:rsidRPr="00A87ACB">
              <w:rPr>
                <w:rFonts w:ascii="Times New Roman" w:hAnsi="Times New Roman"/>
                <w:b/>
                <w:bCs/>
                <w:color w:val="000000"/>
                <w:sz w:val="24"/>
                <w:szCs w:val="24"/>
                <w:lang w:val="kk-KZ"/>
              </w:rPr>
              <w:lastRenderedPageBreak/>
              <w:t>шт</w:t>
            </w:r>
          </w:p>
        </w:tc>
        <w:tc>
          <w:tcPr>
            <w:tcW w:w="851" w:type="dxa"/>
            <w:shd w:val="clear" w:color="000000" w:fill="FFFFFF"/>
            <w:vAlign w:val="center"/>
          </w:tcPr>
          <w:p w:rsidR="007059B0" w:rsidRPr="00A87ACB" w:rsidRDefault="00270367" w:rsidP="007059B0">
            <w:pPr>
              <w:jc w:val="center"/>
              <w:rPr>
                <w:rFonts w:ascii="Times New Roman" w:hAnsi="Times New Roman"/>
                <w:b/>
                <w:bCs/>
                <w:sz w:val="24"/>
                <w:szCs w:val="24"/>
                <w:lang w:val="kk-KZ"/>
              </w:rPr>
            </w:pPr>
            <w:r w:rsidRPr="00A87ACB">
              <w:rPr>
                <w:rFonts w:ascii="Times New Roman" w:hAnsi="Times New Roman"/>
                <w:b/>
                <w:bCs/>
                <w:sz w:val="24"/>
                <w:szCs w:val="24"/>
                <w:lang w:val="kk-KZ"/>
              </w:rPr>
              <w:t>500</w:t>
            </w:r>
          </w:p>
        </w:tc>
        <w:tc>
          <w:tcPr>
            <w:tcW w:w="1134" w:type="dxa"/>
            <w:shd w:val="clear" w:color="000000" w:fill="FFFFFF"/>
            <w:vAlign w:val="center"/>
          </w:tcPr>
          <w:p w:rsidR="007059B0" w:rsidRPr="00A87ACB" w:rsidRDefault="007842A8" w:rsidP="007059B0">
            <w:pPr>
              <w:jc w:val="center"/>
              <w:rPr>
                <w:rFonts w:ascii="Times New Roman" w:hAnsi="Times New Roman"/>
                <w:b/>
                <w:bCs/>
                <w:sz w:val="24"/>
                <w:szCs w:val="24"/>
                <w:lang w:val="kk-KZ"/>
              </w:rPr>
            </w:pPr>
            <w:r w:rsidRPr="00A87ACB">
              <w:rPr>
                <w:rFonts w:ascii="Times New Roman" w:hAnsi="Times New Roman"/>
                <w:b/>
                <w:bCs/>
                <w:sz w:val="24"/>
                <w:szCs w:val="24"/>
                <w:lang w:val="kk-KZ"/>
              </w:rPr>
              <w:t>20000</w:t>
            </w:r>
          </w:p>
        </w:tc>
        <w:tc>
          <w:tcPr>
            <w:tcW w:w="1554" w:type="dxa"/>
            <w:shd w:val="clear" w:color="000000" w:fill="FFFFFF"/>
            <w:vAlign w:val="center"/>
          </w:tcPr>
          <w:p w:rsidR="007059B0" w:rsidRPr="00A87ACB" w:rsidRDefault="007842A8" w:rsidP="00F46E91">
            <w:pPr>
              <w:jc w:val="center"/>
              <w:rPr>
                <w:rFonts w:ascii="Times New Roman" w:hAnsi="Times New Roman"/>
                <w:b/>
                <w:bCs/>
                <w:sz w:val="24"/>
                <w:szCs w:val="24"/>
                <w:lang w:val="kk-KZ"/>
              </w:rPr>
            </w:pPr>
            <w:r w:rsidRPr="00A87ACB">
              <w:rPr>
                <w:rFonts w:ascii="Times New Roman" w:hAnsi="Times New Roman"/>
                <w:b/>
                <w:bCs/>
                <w:sz w:val="24"/>
                <w:szCs w:val="24"/>
                <w:lang w:val="kk-KZ"/>
              </w:rPr>
              <w:t>10000000,00</w:t>
            </w:r>
          </w:p>
        </w:tc>
      </w:tr>
      <w:tr w:rsidR="007059B0" w:rsidRPr="00A87ACB" w:rsidTr="00F46E91">
        <w:trPr>
          <w:trHeight w:val="652"/>
        </w:trPr>
        <w:tc>
          <w:tcPr>
            <w:tcW w:w="568" w:type="dxa"/>
          </w:tcPr>
          <w:p w:rsidR="007059B0" w:rsidRPr="00A87ACB" w:rsidRDefault="007059B0" w:rsidP="007059B0">
            <w:pPr>
              <w:numPr>
                <w:ilvl w:val="0"/>
                <w:numId w:val="1"/>
              </w:numPr>
              <w:jc w:val="both"/>
              <w:rPr>
                <w:rFonts w:ascii="Times New Roman" w:eastAsia="Times New Roman" w:hAnsi="Times New Roman"/>
                <w:color w:val="000000"/>
                <w:sz w:val="24"/>
                <w:szCs w:val="24"/>
                <w:lang w:eastAsia="ru-RU"/>
              </w:rPr>
            </w:pPr>
          </w:p>
        </w:tc>
        <w:tc>
          <w:tcPr>
            <w:tcW w:w="1999" w:type="dxa"/>
            <w:shd w:val="clear" w:color="000000" w:fill="FFFFFF"/>
            <w:vAlign w:val="center"/>
          </w:tcPr>
          <w:p w:rsidR="007059B0" w:rsidRPr="00A87ACB" w:rsidRDefault="007059B0" w:rsidP="007059B0">
            <w:pPr>
              <w:rPr>
                <w:rFonts w:ascii="Times New Roman" w:eastAsia="Times New Roman" w:hAnsi="Times New Roman"/>
                <w:b/>
                <w:bCs/>
                <w:sz w:val="24"/>
                <w:szCs w:val="24"/>
              </w:rPr>
            </w:pPr>
            <w:r w:rsidRPr="00A87ACB">
              <w:rPr>
                <w:rFonts w:ascii="Times New Roman" w:eastAsia="Times New Roman" w:hAnsi="Times New Roman"/>
                <w:b/>
                <w:bCs/>
                <w:sz w:val="24"/>
                <w:szCs w:val="24"/>
              </w:rPr>
              <w:t xml:space="preserve">Окклюдер  для закрытия   ДМПП   c измерительным баллоном,CeraFlex™ (ASD)  </w:t>
            </w:r>
          </w:p>
        </w:tc>
        <w:tc>
          <w:tcPr>
            <w:tcW w:w="9016" w:type="dxa"/>
            <w:shd w:val="clear" w:color="000000" w:fill="FFFFFF"/>
            <w:vAlign w:val="center"/>
          </w:tcPr>
          <w:p w:rsidR="007059B0" w:rsidRPr="00A87ACB" w:rsidRDefault="007059B0" w:rsidP="007059B0">
            <w:pPr>
              <w:jc w:val="both"/>
              <w:rPr>
                <w:rFonts w:ascii="Times New Roman" w:hAnsi="Times New Roman"/>
                <w:sz w:val="24"/>
                <w:szCs w:val="24"/>
              </w:rPr>
            </w:pPr>
            <w:r w:rsidRPr="00A87ACB">
              <w:rPr>
                <w:rFonts w:ascii="Times New Roman" w:hAnsi="Times New Roman"/>
                <w:sz w:val="24"/>
                <w:szCs w:val="24"/>
              </w:rPr>
              <w:t>CeraFlex™ состоит из нитиноловой сетки, имеющей свойства «памяти заданной формы». Гибкий пережим соединяет два маленьких фиксирующих диска и после развертывания полностью соответствует межпредсердной перегородке. Две очень тонкие заплатки из ПЭТ обеспечивают быструю герметизацию дефекта межпредсердной перегородки и оптимизируют врастание в ткани.</w:t>
            </w:r>
          </w:p>
          <w:p w:rsidR="007059B0" w:rsidRPr="00A87ACB" w:rsidRDefault="007059B0" w:rsidP="007059B0">
            <w:pPr>
              <w:jc w:val="both"/>
              <w:rPr>
                <w:rFonts w:ascii="Times New Roman" w:hAnsi="Times New Roman"/>
                <w:sz w:val="24"/>
                <w:szCs w:val="24"/>
              </w:rPr>
            </w:pPr>
            <w:r w:rsidRPr="00A87ACB">
              <w:rPr>
                <w:rFonts w:ascii="Times New Roman" w:hAnsi="Times New Roman"/>
                <w:sz w:val="24"/>
                <w:szCs w:val="24"/>
              </w:rPr>
              <w:t xml:space="preserve">Доставочная система для окклюдера состоит из проводящего катетера, гемостатического клапана с 3-х ходовым краником и гибкой трубкой, сосудистого дилататора, доставочного проводника с резьбой на дистальном конце и торк-девайсом на проксимальном конце и пластикового переходника. Стержень доставочной системы обладает увеличенной устойчивостью к изломам благодаря  спиральной оплетке в структуре стержня; рентгеноконтрастная маркерная зона на дистальном конце облегчает локализацию и аккуратное размещение окклюдера; внутреннее тефлоновое покрытие обеспечивает гладкое движение устройства и уменьшает образование тромбов; гемостатический клапан предотвращает </w:t>
            </w:r>
            <w:r w:rsidRPr="00A87ACB">
              <w:rPr>
                <w:rFonts w:ascii="Times New Roman" w:hAnsi="Times New Roman"/>
                <w:sz w:val="24"/>
                <w:szCs w:val="24"/>
              </w:rPr>
              <w:lastRenderedPageBreak/>
              <w:t>кровотечение и воздушную эмболию.  Доставочная система 5, 6, 7, 8, 9, 10, 12, 14 Fr  и используется в зависимости от выбранного типа окклюдера. Длина доставляющего кабеля - 1150 мм. Изгиб дистального сегмента - 45 градусов. Применима для доствки ASD и PFO окклюдоров.</w:t>
            </w:r>
          </w:p>
          <w:p w:rsidR="007059B0" w:rsidRPr="00A87ACB" w:rsidRDefault="007059B0" w:rsidP="007059B0">
            <w:pPr>
              <w:jc w:val="both"/>
              <w:rPr>
                <w:rFonts w:ascii="Times New Roman" w:hAnsi="Times New Roman"/>
                <w:sz w:val="24"/>
                <w:szCs w:val="24"/>
              </w:rPr>
            </w:pPr>
            <w:r w:rsidRPr="00A87ACB">
              <w:rPr>
                <w:rFonts w:ascii="Times New Roman" w:hAnsi="Times New Roman"/>
                <w:sz w:val="24"/>
                <w:szCs w:val="24"/>
              </w:rPr>
              <w:t>Катетер баллонный измерительный AcuMark ™  Двухпросветный баллонный катетер, предназначенный для точного измерения дефектов межпредсердной перегородки ДМПП (ASD). Мембрана катетера изготовлена из  термопластичного полиуретана с высокой податливостью. Баллононесущий сегмент располагается под углом 45º, обеспечивая оптимальное расположение по отношению к межпредсердной перегородке. Материал - термопластичный полиуретан. Имеет 4 рентгеноконтрастные метки, расположенные с интервалом в 10, 5 и 2 мм. Используемая (рабочая) длина 750 мм. Размер шафта - 7 Fr. Длина баллона 40 мм. Длина дефекта 18, 28 мм.</w:t>
            </w:r>
          </w:p>
        </w:tc>
        <w:tc>
          <w:tcPr>
            <w:tcW w:w="567" w:type="dxa"/>
            <w:shd w:val="clear" w:color="auto" w:fill="auto"/>
            <w:vAlign w:val="center"/>
          </w:tcPr>
          <w:p w:rsidR="007059B0" w:rsidRPr="00A87ACB" w:rsidRDefault="00270367" w:rsidP="007059B0">
            <w:pPr>
              <w:jc w:val="center"/>
              <w:rPr>
                <w:rFonts w:ascii="Times New Roman" w:hAnsi="Times New Roman"/>
                <w:b/>
                <w:bCs/>
                <w:color w:val="000000"/>
                <w:sz w:val="24"/>
                <w:szCs w:val="24"/>
                <w:lang w:val="kk-KZ"/>
              </w:rPr>
            </w:pPr>
            <w:r w:rsidRPr="00A87ACB">
              <w:rPr>
                <w:rFonts w:ascii="Times New Roman" w:hAnsi="Times New Roman"/>
                <w:b/>
                <w:bCs/>
                <w:color w:val="000000"/>
                <w:sz w:val="24"/>
                <w:szCs w:val="24"/>
                <w:lang w:val="kk-KZ"/>
              </w:rPr>
              <w:lastRenderedPageBreak/>
              <w:t>шт</w:t>
            </w:r>
          </w:p>
        </w:tc>
        <w:tc>
          <w:tcPr>
            <w:tcW w:w="851" w:type="dxa"/>
            <w:shd w:val="clear" w:color="000000" w:fill="FFFFFF"/>
            <w:vAlign w:val="center"/>
          </w:tcPr>
          <w:p w:rsidR="007059B0" w:rsidRPr="00A87ACB" w:rsidRDefault="007842A8" w:rsidP="007059B0">
            <w:pPr>
              <w:jc w:val="center"/>
              <w:rPr>
                <w:rFonts w:ascii="Times New Roman" w:hAnsi="Times New Roman"/>
                <w:b/>
                <w:bCs/>
                <w:sz w:val="24"/>
                <w:szCs w:val="24"/>
                <w:lang w:val="kk-KZ"/>
              </w:rPr>
            </w:pPr>
            <w:r w:rsidRPr="00A87ACB">
              <w:rPr>
                <w:rFonts w:ascii="Times New Roman" w:hAnsi="Times New Roman"/>
                <w:b/>
                <w:bCs/>
                <w:sz w:val="24"/>
                <w:szCs w:val="24"/>
                <w:lang w:val="kk-KZ"/>
              </w:rPr>
              <w:t>11</w:t>
            </w:r>
          </w:p>
        </w:tc>
        <w:tc>
          <w:tcPr>
            <w:tcW w:w="1134" w:type="dxa"/>
            <w:shd w:val="clear" w:color="000000" w:fill="FFFFFF"/>
            <w:vAlign w:val="center"/>
          </w:tcPr>
          <w:p w:rsidR="007059B0" w:rsidRPr="00A87ACB" w:rsidRDefault="007842A8" w:rsidP="007059B0">
            <w:pPr>
              <w:jc w:val="center"/>
              <w:rPr>
                <w:rFonts w:ascii="Times New Roman" w:hAnsi="Times New Roman"/>
                <w:b/>
                <w:bCs/>
                <w:sz w:val="24"/>
                <w:szCs w:val="24"/>
                <w:lang w:val="kk-KZ"/>
              </w:rPr>
            </w:pPr>
            <w:r w:rsidRPr="00A87ACB">
              <w:rPr>
                <w:rFonts w:ascii="Times New Roman" w:hAnsi="Times New Roman"/>
                <w:b/>
                <w:bCs/>
                <w:sz w:val="24"/>
                <w:szCs w:val="24"/>
                <w:lang w:val="kk-KZ"/>
              </w:rPr>
              <w:t>98000</w:t>
            </w:r>
          </w:p>
        </w:tc>
        <w:tc>
          <w:tcPr>
            <w:tcW w:w="1554" w:type="dxa"/>
            <w:shd w:val="clear" w:color="000000" w:fill="FFFFFF"/>
            <w:vAlign w:val="center"/>
          </w:tcPr>
          <w:p w:rsidR="007059B0" w:rsidRPr="00A87ACB" w:rsidRDefault="007842A8" w:rsidP="00F46E91">
            <w:pPr>
              <w:rPr>
                <w:rFonts w:ascii="Times New Roman" w:hAnsi="Times New Roman"/>
                <w:b/>
                <w:bCs/>
                <w:sz w:val="24"/>
                <w:szCs w:val="24"/>
                <w:lang w:val="kk-KZ"/>
              </w:rPr>
            </w:pPr>
            <w:r w:rsidRPr="00A87ACB">
              <w:rPr>
                <w:rFonts w:ascii="Times New Roman" w:hAnsi="Times New Roman"/>
                <w:b/>
                <w:bCs/>
                <w:sz w:val="24"/>
                <w:szCs w:val="24"/>
                <w:lang w:val="kk-KZ"/>
              </w:rPr>
              <w:t>10780000,00</w:t>
            </w:r>
          </w:p>
        </w:tc>
      </w:tr>
      <w:tr w:rsidR="00A2469A" w:rsidRPr="00A87ACB" w:rsidTr="0010265F">
        <w:trPr>
          <w:trHeight w:val="652"/>
        </w:trPr>
        <w:tc>
          <w:tcPr>
            <w:tcW w:w="568" w:type="dxa"/>
          </w:tcPr>
          <w:p w:rsidR="00A2469A" w:rsidRPr="00A87ACB" w:rsidRDefault="00A2469A" w:rsidP="00A2469A">
            <w:pPr>
              <w:numPr>
                <w:ilvl w:val="0"/>
                <w:numId w:val="1"/>
              </w:numPr>
              <w:jc w:val="both"/>
              <w:rPr>
                <w:rFonts w:ascii="Times New Roman" w:eastAsia="Times New Roman" w:hAnsi="Times New Roman"/>
                <w:color w:val="000000"/>
                <w:sz w:val="24"/>
                <w:szCs w:val="24"/>
                <w:lang w:eastAsia="ru-RU"/>
              </w:rPr>
            </w:pPr>
            <w:bookmarkStart w:id="0" w:name="_GoBack" w:colFirst="1" w:colLast="2"/>
          </w:p>
        </w:tc>
        <w:tc>
          <w:tcPr>
            <w:tcW w:w="1999" w:type="dxa"/>
            <w:shd w:val="clear" w:color="auto" w:fill="auto"/>
            <w:vAlign w:val="center"/>
          </w:tcPr>
          <w:p w:rsidR="00A2469A" w:rsidRPr="00A2469A" w:rsidRDefault="00A2469A" w:rsidP="00A2469A">
            <w:pPr>
              <w:rPr>
                <w:rFonts w:ascii="Times New Roman" w:hAnsi="Times New Roman"/>
                <w:b/>
                <w:sz w:val="24"/>
                <w:szCs w:val="24"/>
              </w:rPr>
            </w:pPr>
            <w:r w:rsidRPr="00A2469A">
              <w:rPr>
                <w:rFonts w:ascii="Times New Roman" w:hAnsi="Times New Roman"/>
                <w:b/>
                <w:sz w:val="24"/>
                <w:szCs w:val="24"/>
              </w:rPr>
              <w:t xml:space="preserve">Индефлятор </w:t>
            </w:r>
          </w:p>
        </w:tc>
        <w:tc>
          <w:tcPr>
            <w:tcW w:w="9016" w:type="dxa"/>
            <w:shd w:val="clear" w:color="auto" w:fill="auto"/>
          </w:tcPr>
          <w:p w:rsidR="00A2469A" w:rsidRPr="00A2469A" w:rsidRDefault="00A2469A" w:rsidP="00A2469A">
            <w:pPr>
              <w:rPr>
                <w:rFonts w:ascii="Times New Roman" w:hAnsi="Times New Roman"/>
                <w:sz w:val="24"/>
                <w:szCs w:val="24"/>
              </w:rPr>
            </w:pPr>
            <w:r w:rsidRPr="00A2469A">
              <w:rPr>
                <w:rFonts w:ascii="Times New Roman" w:hAnsi="Times New Roman"/>
                <w:sz w:val="24"/>
                <w:szCs w:val="24"/>
              </w:rPr>
              <w:t xml:space="preserve">Шприц-манометр  для создания и мониторинга давления в пределах от -0,4 до 35 АТМ/бар (-14,7 до +441 PSI) с точностью ± 1 АТМ/бар для инфляции и дефляции ангиопластического баллона или других интервенционных устройств, а также для измерения давления внутри баллона. Материал корпуса прозрачный поликарбонат 30мл, оборудовано безвоздушным ротатором, обеспечивающим безвоздушное соединение с баллонным катетером. Наличие гибкой трубки (удлинительной линией) высокого давления с двойным плетением длиной 20 и 50 см  и 3-ходового краника. Устройство оборудовано поршнем  с резьбовым соединением с запирающим/высвобождающим механизмом, который активируется в одно касание. Механизм  позволяет удалить воздух и чрезмерную жидкость без сжимания спускового устройства (триггера).     Внешняя поверхность рукоятки мягкая для исключения соскальзывания рук оператора и удобства манипулирования, материал АБС-сополимер, синего цвета. Внутренняя сторона рукоятки с выемками для пальцев для удобства захвата и манипулирования зеленого цвета. Возможность достижения максимального давления за 3 полных оборота рукоятки. Устройство аналоговое. Поршень, расположенный в корпусе, имеет тройное кольцо (для исключения протекания колбы), на конце поршень заострен для образования «безопасного пространства», с целью минимизации попадания воздуха. Дисплей с флюоресцирующим фоном расположен под углом 30° по отношению к корпусу прибора для лучшей визуализации оператором.            Различные варианты комплектации: 1) краник трехходовый, с прозрачным корпусом, крутящийся, гемостатический клапан 7F или 9F (Y-коннектор) различной конфигурации - с кнопкой, с поворотным или кнопочно-поворотным механизмом-двойной гемостатический клапан, торкдевайс (для управления коронарным проводником), «тупая» игла для бережного проведения коронарного проводника через </w:t>
            </w:r>
            <w:r w:rsidRPr="00A2469A">
              <w:rPr>
                <w:rFonts w:ascii="Times New Roman" w:hAnsi="Times New Roman"/>
                <w:sz w:val="24"/>
                <w:szCs w:val="24"/>
              </w:rPr>
              <w:lastRenderedPageBreak/>
              <w:t>гемостатический клапан. Возможность выбора индефлятора с цифровым электронным дисплеем с целью создания и мониторинга давления в пределах от -0.4 до 30 АТМ (-6 до +441 PSI) с точностью ± -0.625.Наличие встроенного датчика давления для точного считывание давления. Возможность просмотра времени с момента последней инфляции и измерения времени инфляции. Светящийся LED дисплей высокого разрешения, расположенный под углом для облегчения визуализации даже при слабой освещенности. Возможность выбора аналогового индефлятора  30 Атм. в наборе со шприцом ангиографическим 10мл. и Трубкой  удлинителем длиной 33,02 см.</w:t>
            </w:r>
          </w:p>
        </w:tc>
        <w:tc>
          <w:tcPr>
            <w:tcW w:w="567" w:type="dxa"/>
            <w:shd w:val="clear" w:color="auto" w:fill="auto"/>
            <w:vAlign w:val="center"/>
          </w:tcPr>
          <w:p w:rsidR="00A2469A" w:rsidRPr="00A87ACB" w:rsidRDefault="00A2469A" w:rsidP="00A2469A">
            <w:pPr>
              <w:jc w:val="center"/>
              <w:rPr>
                <w:rFonts w:ascii="Times New Roman" w:hAnsi="Times New Roman"/>
                <w:b/>
                <w:bCs/>
                <w:color w:val="000000"/>
                <w:sz w:val="24"/>
                <w:szCs w:val="24"/>
                <w:lang w:val="kk-KZ"/>
              </w:rPr>
            </w:pPr>
            <w:r w:rsidRPr="00A87ACB">
              <w:rPr>
                <w:rFonts w:ascii="Times New Roman" w:hAnsi="Times New Roman"/>
                <w:b/>
                <w:bCs/>
                <w:color w:val="000000"/>
                <w:sz w:val="24"/>
                <w:szCs w:val="24"/>
                <w:lang w:val="kk-KZ"/>
              </w:rPr>
              <w:lastRenderedPageBreak/>
              <w:t>шт</w:t>
            </w:r>
          </w:p>
        </w:tc>
        <w:tc>
          <w:tcPr>
            <w:tcW w:w="851" w:type="dxa"/>
            <w:shd w:val="clear" w:color="000000" w:fill="FFFFFF"/>
            <w:vAlign w:val="center"/>
          </w:tcPr>
          <w:p w:rsidR="00A2469A" w:rsidRPr="00A87ACB" w:rsidRDefault="00A2469A" w:rsidP="00A2469A">
            <w:pPr>
              <w:jc w:val="center"/>
              <w:rPr>
                <w:rFonts w:ascii="Times New Roman" w:hAnsi="Times New Roman"/>
                <w:b/>
                <w:bCs/>
                <w:sz w:val="24"/>
                <w:szCs w:val="24"/>
                <w:lang w:val="kk-KZ"/>
              </w:rPr>
            </w:pPr>
            <w:r w:rsidRPr="00A87ACB">
              <w:rPr>
                <w:rFonts w:ascii="Times New Roman" w:hAnsi="Times New Roman"/>
                <w:b/>
                <w:bCs/>
                <w:sz w:val="24"/>
                <w:szCs w:val="24"/>
                <w:lang w:val="kk-KZ"/>
              </w:rPr>
              <w:t>60</w:t>
            </w:r>
            <w:r>
              <w:rPr>
                <w:rFonts w:ascii="Times New Roman" w:hAnsi="Times New Roman"/>
                <w:b/>
                <w:bCs/>
                <w:sz w:val="24"/>
                <w:szCs w:val="24"/>
                <w:lang w:val="kk-KZ"/>
              </w:rPr>
              <w:t>2</w:t>
            </w:r>
          </w:p>
        </w:tc>
        <w:tc>
          <w:tcPr>
            <w:tcW w:w="1134" w:type="dxa"/>
            <w:shd w:val="clear" w:color="000000" w:fill="FFFFFF"/>
            <w:vAlign w:val="center"/>
          </w:tcPr>
          <w:p w:rsidR="00A2469A" w:rsidRPr="00A87ACB" w:rsidRDefault="00A2469A" w:rsidP="00A2469A">
            <w:pPr>
              <w:jc w:val="center"/>
              <w:rPr>
                <w:rFonts w:ascii="Times New Roman" w:hAnsi="Times New Roman"/>
                <w:b/>
                <w:bCs/>
                <w:sz w:val="24"/>
                <w:szCs w:val="24"/>
                <w:lang w:val="kk-KZ"/>
              </w:rPr>
            </w:pPr>
            <w:r w:rsidRPr="00A87ACB">
              <w:rPr>
                <w:rFonts w:ascii="Times New Roman" w:hAnsi="Times New Roman"/>
                <w:b/>
                <w:bCs/>
                <w:sz w:val="24"/>
                <w:szCs w:val="24"/>
                <w:lang w:val="kk-KZ"/>
              </w:rPr>
              <w:t>16500</w:t>
            </w:r>
          </w:p>
        </w:tc>
        <w:tc>
          <w:tcPr>
            <w:tcW w:w="1554" w:type="dxa"/>
            <w:shd w:val="clear" w:color="000000" w:fill="FFFFFF"/>
            <w:vAlign w:val="center"/>
          </w:tcPr>
          <w:p w:rsidR="00A2469A" w:rsidRPr="00A87ACB" w:rsidRDefault="00A2469A" w:rsidP="00A2469A">
            <w:pPr>
              <w:rPr>
                <w:rFonts w:ascii="Times New Roman" w:hAnsi="Times New Roman"/>
                <w:b/>
                <w:bCs/>
                <w:sz w:val="24"/>
                <w:szCs w:val="24"/>
                <w:lang w:val="kk-KZ"/>
              </w:rPr>
            </w:pPr>
            <w:r>
              <w:rPr>
                <w:rFonts w:ascii="Times New Roman" w:hAnsi="Times New Roman"/>
                <w:b/>
                <w:bCs/>
                <w:sz w:val="24"/>
                <w:szCs w:val="24"/>
                <w:lang w:val="kk-KZ"/>
              </w:rPr>
              <w:t>9 933 000,00</w:t>
            </w:r>
          </w:p>
        </w:tc>
      </w:tr>
      <w:bookmarkEnd w:id="0"/>
      <w:tr w:rsidR="00A2469A" w:rsidRPr="00A87ACB" w:rsidTr="00F46E91">
        <w:trPr>
          <w:trHeight w:val="652"/>
        </w:trPr>
        <w:tc>
          <w:tcPr>
            <w:tcW w:w="568" w:type="dxa"/>
          </w:tcPr>
          <w:p w:rsidR="00A2469A" w:rsidRPr="00A87ACB" w:rsidRDefault="00A2469A" w:rsidP="00A2469A">
            <w:pPr>
              <w:numPr>
                <w:ilvl w:val="0"/>
                <w:numId w:val="1"/>
              </w:numPr>
              <w:jc w:val="both"/>
              <w:rPr>
                <w:rFonts w:ascii="Times New Roman" w:eastAsia="Times New Roman" w:hAnsi="Times New Roman"/>
                <w:color w:val="000000"/>
                <w:sz w:val="24"/>
                <w:szCs w:val="24"/>
                <w:lang w:eastAsia="ru-RU"/>
              </w:rPr>
            </w:pPr>
          </w:p>
        </w:tc>
        <w:tc>
          <w:tcPr>
            <w:tcW w:w="1999" w:type="dxa"/>
            <w:shd w:val="clear" w:color="000000" w:fill="FFFFFF"/>
            <w:vAlign w:val="center"/>
          </w:tcPr>
          <w:p w:rsidR="00A2469A" w:rsidRPr="00A87ACB" w:rsidRDefault="00A2469A" w:rsidP="00A2469A">
            <w:pPr>
              <w:rPr>
                <w:rFonts w:ascii="Times New Roman" w:eastAsia="Times New Roman" w:hAnsi="Times New Roman"/>
                <w:b/>
                <w:bCs/>
                <w:sz w:val="24"/>
                <w:szCs w:val="24"/>
              </w:rPr>
            </w:pPr>
            <w:r w:rsidRPr="00A87ACB">
              <w:rPr>
                <w:rFonts w:ascii="Times New Roman" w:eastAsia="Times New Roman" w:hAnsi="Times New Roman"/>
                <w:b/>
                <w:bCs/>
                <w:sz w:val="24"/>
                <w:szCs w:val="24"/>
              </w:rPr>
              <w:t>Нить нерассасывающаяся стальная хирургическая стерильная, монофиламентная, должна быть выполнена из хирургической стали. Метрический размер 9, условный размер 7.</w:t>
            </w:r>
          </w:p>
        </w:tc>
        <w:tc>
          <w:tcPr>
            <w:tcW w:w="9016" w:type="dxa"/>
            <w:shd w:val="clear" w:color="000000" w:fill="FFFFFF"/>
            <w:vAlign w:val="center"/>
          </w:tcPr>
          <w:p w:rsidR="00A2469A" w:rsidRPr="00A87ACB" w:rsidRDefault="00A2469A" w:rsidP="00A2469A">
            <w:pPr>
              <w:jc w:val="both"/>
              <w:rPr>
                <w:rFonts w:ascii="Times New Roman" w:hAnsi="Times New Roman"/>
                <w:sz w:val="24"/>
                <w:szCs w:val="24"/>
              </w:rPr>
            </w:pPr>
            <w:r w:rsidRPr="00A87ACB">
              <w:rPr>
                <w:rFonts w:ascii="Times New Roman" w:hAnsi="Times New Roman"/>
                <w:sz w:val="24"/>
                <w:szCs w:val="24"/>
              </w:rPr>
              <w:t>Длина нити не менее 40 см и не более 50 см. Количество отрезков нити в стерильном внутреннем вкладыше - 4. Каждый отрезок атравматически соединен с иглой.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Игла должна иметь конструкцию, увеличивающую надежность ее фиксации в иглодержателе  за счет насечек в месте захвата.Игла обратно-режущая, 1/2  окружности, от 47,5 до 48,5 мм длиной. 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Внутренний вкладыш представляет собой прямую упаковку из картона содержащую 4 прямых стерильных отрезка стальной хирургической проволоки. Каждый отрезок  атравматически соединен с иглой.</w:t>
            </w:r>
          </w:p>
        </w:tc>
        <w:tc>
          <w:tcPr>
            <w:tcW w:w="567" w:type="dxa"/>
            <w:shd w:val="clear" w:color="auto" w:fill="auto"/>
            <w:vAlign w:val="center"/>
          </w:tcPr>
          <w:p w:rsidR="00A2469A" w:rsidRPr="00A87ACB" w:rsidRDefault="00A2469A" w:rsidP="00A2469A">
            <w:pPr>
              <w:jc w:val="center"/>
              <w:rPr>
                <w:rFonts w:ascii="Times New Roman" w:hAnsi="Times New Roman"/>
                <w:b/>
                <w:bCs/>
                <w:color w:val="000000"/>
                <w:sz w:val="24"/>
                <w:szCs w:val="24"/>
                <w:lang w:val="kk-KZ"/>
              </w:rPr>
            </w:pPr>
            <w:r w:rsidRPr="00A87ACB">
              <w:rPr>
                <w:rFonts w:ascii="Times New Roman" w:hAnsi="Times New Roman"/>
                <w:b/>
                <w:bCs/>
                <w:color w:val="000000"/>
                <w:sz w:val="24"/>
                <w:szCs w:val="24"/>
                <w:lang w:val="kk-KZ"/>
              </w:rPr>
              <w:t>шт</w:t>
            </w:r>
          </w:p>
        </w:tc>
        <w:tc>
          <w:tcPr>
            <w:tcW w:w="851" w:type="dxa"/>
            <w:shd w:val="clear" w:color="000000" w:fill="FFFFFF"/>
            <w:vAlign w:val="center"/>
          </w:tcPr>
          <w:p w:rsidR="00A2469A" w:rsidRPr="00A87ACB" w:rsidRDefault="00A2469A" w:rsidP="00A2469A">
            <w:pPr>
              <w:jc w:val="center"/>
              <w:rPr>
                <w:rFonts w:ascii="Times New Roman" w:hAnsi="Times New Roman"/>
                <w:b/>
                <w:bCs/>
                <w:sz w:val="24"/>
                <w:szCs w:val="24"/>
                <w:lang w:val="kk-KZ"/>
              </w:rPr>
            </w:pPr>
            <w:r w:rsidRPr="00A87ACB">
              <w:rPr>
                <w:rFonts w:ascii="Times New Roman" w:hAnsi="Times New Roman"/>
                <w:b/>
                <w:bCs/>
                <w:sz w:val="24"/>
                <w:szCs w:val="24"/>
                <w:lang w:val="kk-KZ"/>
              </w:rPr>
              <w:t>502</w:t>
            </w:r>
          </w:p>
        </w:tc>
        <w:tc>
          <w:tcPr>
            <w:tcW w:w="1134" w:type="dxa"/>
            <w:shd w:val="clear" w:color="000000" w:fill="FFFFFF"/>
            <w:vAlign w:val="center"/>
          </w:tcPr>
          <w:p w:rsidR="00A2469A" w:rsidRPr="00A87ACB" w:rsidRDefault="00A2469A" w:rsidP="00A2469A">
            <w:pPr>
              <w:jc w:val="center"/>
              <w:rPr>
                <w:rFonts w:ascii="Times New Roman" w:hAnsi="Times New Roman"/>
                <w:b/>
                <w:bCs/>
                <w:sz w:val="24"/>
                <w:szCs w:val="24"/>
                <w:lang w:val="kk-KZ"/>
              </w:rPr>
            </w:pPr>
            <w:r w:rsidRPr="00A87ACB">
              <w:rPr>
                <w:rFonts w:ascii="Times New Roman" w:hAnsi="Times New Roman"/>
                <w:b/>
                <w:bCs/>
                <w:sz w:val="24"/>
                <w:szCs w:val="24"/>
                <w:lang w:val="kk-KZ"/>
              </w:rPr>
              <w:t>9500</w:t>
            </w:r>
          </w:p>
        </w:tc>
        <w:tc>
          <w:tcPr>
            <w:tcW w:w="1554" w:type="dxa"/>
            <w:shd w:val="clear" w:color="000000" w:fill="FFFFFF"/>
            <w:vAlign w:val="center"/>
          </w:tcPr>
          <w:p w:rsidR="00A2469A" w:rsidRPr="00A87ACB" w:rsidRDefault="00A2469A" w:rsidP="00A2469A">
            <w:pPr>
              <w:jc w:val="center"/>
              <w:rPr>
                <w:rFonts w:ascii="Times New Roman" w:hAnsi="Times New Roman"/>
                <w:b/>
                <w:bCs/>
                <w:sz w:val="24"/>
                <w:szCs w:val="24"/>
                <w:lang w:val="kk-KZ"/>
              </w:rPr>
            </w:pPr>
            <w:r w:rsidRPr="00A87ACB">
              <w:rPr>
                <w:rFonts w:ascii="Times New Roman" w:hAnsi="Times New Roman"/>
                <w:b/>
                <w:bCs/>
                <w:sz w:val="24"/>
                <w:szCs w:val="24"/>
                <w:lang w:val="kk-KZ"/>
              </w:rPr>
              <w:t>4 769 000,00</w:t>
            </w:r>
          </w:p>
        </w:tc>
      </w:tr>
      <w:tr w:rsidR="00A2469A" w:rsidRPr="00A87ACB" w:rsidTr="00F46E91">
        <w:trPr>
          <w:trHeight w:val="652"/>
        </w:trPr>
        <w:tc>
          <w:tcPr>
            <w:tcW w:w="568" w:type="dxa"/>
          </w:tcPr>
          <w:p w:rsidR="00A2469A" w:rsidRPr="00A87ACB" w:rsidRDefault="00A2469A" w:rsidP="00A2469A">
            <w:pPr>
              <w:numPr>
                <w:ilvl w:val="0"/>
                <w:numId w:val="1"/>
              </w:numPr>
              <w:jc w:val="both"/>
              <w:rPr>
                <w:rFonts w:ascii="Times New Roman" w:eastAsia="Times New Roman" w:hAnsi="Times New Roman"/>
                <w:color w:val="000000"/>
                <w:sz w:val="24"/>
                <w:szCs w:val="24"/>
                <w:lang w:eastAsia="ru-RU"/>
              </w:rPr>
            </w:pPr>
          </w:p>
        </w:tc>
        <w:tc>
          <w:tcPr>
            <w:tcW w:w="1999" w:type="dxa"/>
            <w:tcBorders>
              <w:top w:val="single" w:sz="4" w:space="0" w:color="auto"/>
              <w:left w:val="single" w:sz="4" w:space="0" w:color="auto"/>
              <w:bottom w:val="single" w:sz="4" w:space="0" w:color="auto"/>
              <w:right w:val="single" w:sz="4" w:space="0" w:color="auto"/>
            </w:tcBorders>
            <w:shd w:val="clear" w:color="000000" w:fill="FFFFFF"/>
            <w:vAlign w:val="center"/>
          </w:tcPr>
          <w:p w:rsidR="00A2469A" w:rsidRPr="00F46E91" w:rsidRDefault="00A2469A" w:rsidP="00A2469A">
            <w:pPr>
              <w:rPr>
                <w:rFonts w:ascii="Times New Roman" w:hAnsi="Times New Roman"/>
                <w:b/>
                <w:bCs/>
                <w:color w:val="000000"/>
                <w:sz w:val="24"/>
                <w:szCs w:val="24"/>
              </w:rPr>
            </w:pPr>
            <w:r w:rsidRPr="00F46E91">
              <w:rPr>
                <w:rFonts w:ascii="Times New Roman" w:hAnsi="Times New Roman"/>
                <w:b/>
                <w:bCs/>
                <w:color w:val="000000"/>
                <w:sz w:val="24"/>
                <w:szCs w:val="24"/>
              </w:rPr>
              <w:t xml:space="preserve">Иглы BD Vacutainer Flashback Needle  для забора венозной </w:t>
            </w:r>
            <w:r w:rsidRPr="00F46E91">
              <w:rPr>
                <w:rFonts w:ascii="Times New Roman" w:hAnsi="Times New Roman"/>
                <w:b/>
                <w:bCs/>
                <w:color w:val="000000"/>
                <w:sz w:val="24"/>
                <w:szCs w:val="24"/>
              </w:rPr>
              <w:lastRenderedPageBreak/>
              <w:t>крови размером 21G x1 (0,8х25мм)      код 301746</w:t>
            </w:r>
          </w:p>
        </w:tc>
        <w:tc>
          <w:tcPr>
            <w:tcW w:w="9016" w:type="dxa"/>
            <w:tcBorders>
              <w:top w:val="single" w:sz="4" w:space="0" w:color="auto"/>
              <w:left w:val="nil"/>
              <w:bottom w:val="single" w:sz="4" w:space="0" w:color="auto"/>
              <w:right w:val="single" w:sz="4" w:space="0" w:color="auto"/>
            </w:tcBorders>
            <w:shd w:val="clear" w:color="000000" w:fill="FFFFFF"/>
            <w:vAlign w:val="center"/>
          </w:tcPr>
          <w:p w:rsidR="00A2469A" w:rsidRPr="00A87ACB" w:rsidRDefault="00A2469A" w:rsidP="00A2469A">
            <w:pPr>
              <w:jc w:val="center"/>
              <w:rPr>
                <w:rFonts w:ascii="Times New Roman" w:hAnsi="Times New Roman"/>
                <w:color w:val="000000"/>
                <w:sz w:val="24"/>
                <w:szCs w:val="24"/>
              </w:rPr>
            </w:pPr>
            <w:r w:rsidRPr="00A87ACB">
              <w:rPr>
                <w:rFonts w:ascii="Times New Roman" w:hAnsi="Times New Roman"/>
                <w:color w:val="000000"/>
                <w:sz w:val="24"/>
                <w:szCs w:val="24"/>
              </w:rPr>
              <w:lastRenderedPageBreak/>
              <w:t>Иглы BD Vacutainer Flashback Needle  для забора венозной крови размером 21G x1 (0,8х25мм)      код 301746</w:t>
            </w:r>
          </w:p>
        </w:tc>
        <w:tc>
          <w:tcPr>
            <w:tcW w:w="567" w:type="dxa"/>
            <w:shd w:val="clear" w:color="auto" w:fill="auto"/>
            <w:vAlign w:val="center"/>
          </w:tcPr>
          <w:p w:rsidR="00A2469A" w:rsidRPr="00A87ACB" w:rsidRDefault="00A2469A" w:rsidP="00A2469A">
            <w:pPr>
              <w:jc w:val="center"/>
              <w:rPr>
                <w:rFonts w:ascii="Times New Roman" w:hAnsi="Times New Roman"/>
                <w:b/>
                <w:bCs/>
                <w:color w:val="000000"/>
                <w:sz w:val="24"/>
                <w:szCs w:val="24"/>
                <w:lang w:val="kk-KZ"/>
              </w:rPr>
            </w:pPr>
            <w:r w:rsidRPr="00A87ACB">
              <w:rPr>
                <w:rFonts w:ascii="Times New Roman" w:hAnsi="Times New Roman"/>
                <w:b/>
                <w:bCs/>
                <w:color w:val="000000"/>
                <w:sz w:val="24"/>
                <w:szCs w:val="24"/>
                <w:lang w:val="kk-KZ"/>
              </w:rPr>
              <w:t>шт</w:t>
            </w:r>
          </w:p>
        </w:tc>
        <w:tc>
          <w:tcPr>
            <w:tcW w:w="851" w:type="dxa"/>
            <w:shd w:val="clear" w:color="000000" w:fill="FFFFFF"/>
            <w:vAlign w:val="center"/>
          </w:tcPr>
          <w:p w:rsidR="00A2469A" w:rsidRPr="00803539" w:rsidRDefault="00A2469A" w:rsidP="00A2469A">
            <w:pPr>
              <w:jc w:val="center"/>
              <w:rPr>
                <w:rFonts w:ascii="Times New Roman" w:hAnsi="Times New Roman"/>
                <w:bCs/>
                <w:sz w:val="24"/>
                <w:szCs w:val="24"/>
                <w:lang w:val="kk-KZ"/>
              </w:rPr>
            </w:pPr>
            <w:r w:rsidRPr="00803539">
              <w:rPr>
                <w:rFonts w:ascii="Times New Roman" w:hAnsi="Times New Roman"/>
                <w:bCs/>
                <w:sz w:val="24"/>
                <w:szCs w:val="24"/>
                <w:lang w:val="kk-KZ"/>
              </w:rPr>
              <w:t>10500</w:t>
            </w:r>
          </w:p>
        </w:tc>
        <w:tc>
          <w:tcPr>
            <w:tcW w:w="1134" w:type="dxa"/>
            <w:shd w:val="clear" w:color="000000" w:fill="FFFFFF"/>
            <w:vAlign w:val="center"/>
          </w:tcPr>
          <w:p w:rsidR="00A2469A" w:rsidRPr="00F46E91" w:rsidRDefault="00A2469A" w:rsidP="00A2469A">
            <w:pPr>
              <w:jc w:val="center"/>
              <w:rPr>
                <w:rFonts w:ascii="Times New Roman" w:hAnsi="Times New Roman"/>
                <w:b/>
                <w:bCs/>
                <w:sz w:val="24"/>
                <w:szCs w:val="24"/>
                <w:lang w:val="kk-KZ"/>
              </w:rPr>
            </w:pPr>
            <w:r w:rsidRPr="00F46E91">
              <w:rPr>
                <w:rFonts w:ascii="Times New Roman" w:hAnsi="Times New Roman"/>
                <w:b/>
                <w:bCs/>
                <w:sz w:val="24"/>
                <w:szCs w:val="24"/>
                <w:lang w:val="kk-KZ"/>
              </w:rPr>
              <w:t>109</w:t>
            </w:r>
          </w:p>
        </w:tc>
        <w:tc>
          <w:tcPr>
            <w:tcW w:w="1554" w:type="dxa"/>
            <w:shd w:val="clear" w:color="000000" w:fill="FFFFFF"/>
            <w:vAlign w:val="center"/>
          </w:tcPr>
          <w:p w:rsidR="00A2469A" w:rsidRPr="00F46E91" w:rsidRDefault="00A2469A" w:rsidP="00A2469A">
            <w:pPr>
              <w:jc w:val="center"/>
              <w:rPr>
                <w:rFonts w:ascii="Times New Roman" w:hAnsi="Times New Roman"/>
                <w:b/>
                <w:bCs/>
                <w:sz w:val="24"/>
                <w:szCs w:val="24"/>
                <w:lang w:val="kk-KZ"/>
              </w:rPr>
            </w:pPr>
            <w:r w:rsidRPr="00F46E91">
              <w:rPr>
                <w:rFonts w:ascii="Times New Roman" w:hAnsi="Times New Roman"/>
                <w:b/>
                <w:bCs/>
                <w:sz w:val="24"/>
                <w:szCs w:val="24"/>
                <w:lang w:val="kk-KZ"/>
              </w:rPr>
              <w:t>1 144 500,00</w:t>
            </w:r>
          </w:p>
        </w:tc>
      </w:tr>
      <w:tr w:rsidR="00A2469A" w:rsidRPr="00A87ACB" w:rsidTr="00F46E91">
        <w:trPr>
          <w:trHeight w:val="652"/>
        </w:trPr>
        <w:tc>
          <w:tcPr>
            <w:tcW w:w="568" w:type="dxa"/>
          </w:tcPr>
          <w:p w:rsidR="00A2469A" w:rsidRPr="00A87ACB" w:rsidRDefault="00A2469A" w:rsidP="00A2469A">
            <w:pPr>
              <w:numPr>
                <w:ilvl w:val="0"/>
                <w:numId w:val="1"/>
              </w:numPr>
              <w:jc w:val="both"/>
              <w:rPr>
                <w:rFonts w:ascii="Times New Roman" w:eastAsia="Times New Roman" w:hAnsi="Times New Roman"/>
                <w:color w:val="000000"/>
                <w:sz w:val="24"/>
                <w:szCs w:val="24"/>
                <w:lang w:eastAsia="ru-RU"/>
              </w:rPr>
            </w:pPr>
          </w:p>
        </w:tc>
        <w:tc>
          <w:tcPr>
            <w:tcW w:w="1999" w:type="dxa"/>
            <w:tcBorders>
              <w:top w:val="single" w:sz="4" w:space="0" w:color="auto"/>
              <w:left w:val="single" w:sz="4" w:space="0" w:color="auto"/>
              <w:bottom w:val="single" w:sz="4" w:space="0" w:color="auto"/>
              <w:right w:val="single" w:sz="4" w:space="0" w:color="auto"/>
            </w:tcBorders>
            <w:shd w:val="clear" w:color="auto" w:fill="auto"/>
          </w:tcPr>
          <w:p w:rsidR="00A2469A" w:rsidRPr="00F46E91" w:rsidRDefault="00A2469A" w:rsidP="00A2469A">
            <w:pPr>
              <w:rPr>
                <w:rFonts w:ascii="Times New Roman" w:eastAsia="Times New Roman" w:hAnsi="Times New Roman"/>
                <w:b/>
                <w:color w:val="000000"/>
                <w:sz w:val="24"/>
                <w:szCs w:val="24"/>
              </w:rPr>
            </w:pPr>
            <w:r w:rsidRPr="00F46E91">
              <w:rPr>
                <w:rFonts w:ascii="Times New Roman" w:hAnsi="Times New Roman"/>
                <w:b/>
                <w:color w:val="000000"/>
                <w:sz w:val="24"/>
                <w:szCs w:val="24"/>
              </w:rPr>
              <w:t>Набор для катетеризации центральных венозных вен</w:t>
            </w:r>
          </w:p>
        </w:tc>
        <w:tc>
          <w:tcPr>
            <w:tcW w:w="9016" w:type="dxa"/>
            <w:tcBorders>
              <w:top w:val="single" w:sz="4" w:space="0" w:color="auto"/>
              <w:left w:val="nil"/>
              <w:bottom w:val="single" w:sz="4" w:space="0" w:color="auto"/>
              <w:right w:val="single" w:sz="4" w:space="0" w:color="auto"/>
            </w:tcBorders>
            <w:shd w:val="clear" w:color="auto" w:fill="auto"/>
          </w:tcPr>
          <w:p w:rsidR="00A2469A" w:rsidRPr="00A87ACB" w:rsidRDefault="00A2469A" w:rsidP="00A2469A">
            <w:pPr>
              <w:rPr>
                <w:rFonts w:ascii="Times New Roman" w:hAnsi="Times New Roman"/>
                <w:color w:val="000000"/>
                <w:sz w:val="24"/>
                <w:szCs w:val="24"/>
              </w:rPr>
            </w:pPr>
            <w:r w:rsidRPr="00A87ACB">
              <w:rPr>
                <w:rFonts w:ascii="Times New Roman" w:hAnsi="Times New Roman"/>
                <w:color w:val="000000"/>
                <w:sz w:val="24"/>
                <w:szCs w:val="24"/>
              </w:rPr>
              <w:t>Состав набора: Однопросветный Центральный Венозный Катетер. С интегральными линиями вытяжения, замком удлинительной линии, боковыми отверстиями и интегральными крылышками для подшивания. Материал катетера - термопластичный рентгенконтрастный полиуретан, мягкий атравматичный кончик. Длина - 16, 20 см; Диаметр - 14, 16 Ga.Проводник 0,032 дюйм Х 45, 60см; (прямой гибкий и J образный кончики);  фиксатор катетера мягкий; пункционная игла 18Ga / 6.35 cм; шприц 5 мл; сосудистый расширитель; фиксатор катетера жесткий; Зажим катетера.  Возможность поставки с антибактериальным покрытием хлоргексидина / сульфадиазина серебра.   Размер и тип катетера по заявке Заказчика.</w:t>
            </w:r>
          </w:p>
        </w:tc>
        <w:tc>
          <w:tcPr>
            <w:tcW w:w="567" w:type="dxa"/>
            <w:tcBorders>
              <w:top w:val="single" w:sz="4" w:space="0" w:color="auto"/>
              <w:left w:val="nil"/>
              <w:bottom w:val="single" w:sz="4" w:space="0" w:color="auto"/>
              <w:right w:val="single" w:sz="4" w:space="0" w:color="auto"/>
            </w:tcBorders>
            <w:shd w:val="clear" w:color="auto" w:fill="auto"/>
            <w:vAlign w:val="center"/>
          </w:tcPr>
          <w:p w:rsidR="00A2469A" w:rsidRPr="00A87ACB" w:rsidRDefault="00A2469A" w:rsidP="00A2469A">
            <w:pPr>
              <w:jc w:val="center"/>
              <w:rPr>
                <w:rFonts w:ascii="Times New Roman" w:hAnsi="Times New Roman"/>
                <w:color w:val="000000"/>
                <w:sz w:val="24"/>
                <w:szCs w:val="24"/>
              </w:rPr>
            </w:pPr>
            <w:r w:rsidRPr="00A87ACB">
              <w:rPr>
                <w:rFonts w:ascii="Times New Roman" w:hAnsi="Times New Roman"/>
                <w:color w:val="000000"/>
                <w:sz w:val="24"/>
                <w:szCs w:val="24"/>
              </w:rPr>
              <w:t>шт.</w:t>
            </w:r>
          </w:p>
        </w:tc>
        <w:tc>
          <w:tcPr>
            <w:tcW w:w="851" w:type="dxa"/>
            <w:tcBorders>
              <w:top w:val="single" w:sz="4" w:space="0" w:color="auto"/>
              <w:left w:val="nil"/>
              <w:bottom w:val="single" w:sz="4" w:space="0" w:color="auto"/>
              <w:right w:val="single" w:sz="4" w:space="0" w:color="auto"/>
            </w:tcBorders>
            <w:shd w:val="clear" w:color="auto" w:fill="auto"/>
            <w:vAlign w:val="center"/>
          </w:tcPr>
          <w:p w:rsidR="00A2469A" w:rsidRPr="00A87ACB" w:rsidRDefault="00A2469A" w:rsidP="00A2469A">
            <w:pPr>
              <w:jc w:val="center"/>
              <w:rPr>
                <w:rFonts w:ascii="Times New Roman" w:hAnsi="Times New Roman"/>
                <w:color w:val="000000"/>
                <w:sz w:val="24"/>
                <w:szCs w:val="24"/>
              </w:rPr>
            </w:pPr>
            <w:r>
              <w:rPr>
                <w:rFonts w:ascii="Times New Roman" w:hAnsi="Times New Roman"/>
                <w:color w:val="000000"/>
                <w:sz w:val="24"/>
                <w:szCs w:val="24"/>
              </w:rPr>
              <w:t>667</w:t>
            </w:r>
          </w:p>
        </w:tc>
        <w:tc>
          <w:tcPr>
            <w:tcW w:w="1134" w:type="dxa"/>
            <w:tcBorders>
              <w:top w:val="single" w:sz="4" w:space="0" w:color="auto"/>
              <w:left w:val="nil"/>
              <w:bottom w:val="single" w:sz="4" w:space="0" w:color="auto"/>
              <w:right w:val="single" w:sz="4" w:space="0" w:color="auto"/>
            </w:tcBorders>
            <w:shd w:val="clear" w:color="auto" w:fill="auto"/>
            <w:vAlign w:val="center"/>
          </w:tcPr>
          <w:p w:rsidR="00A2469A" w:rsidRPr="00A87ACB" w:rsidRDefault="00A2469A" w:rsidP="00A2469A">
            <w:pPr>
              <w:jc w:val="center"/>
              <w:rPr>
                <w:rFonts w:ascii="Times New Roman" w:hAnsi="Times New Roman"/>
                <w:color w:val="000000"/>
                <w:sz w:val="24"/>
                <w:szCs w:val="24"/>
              </w:rPr>
            </w:pPr>
            <w:r>
              <w:rPr>
                <w:rFonts w:ascii="Times New Roman" w:hAnsi="Times New Roman"/>
                <w:color w:val="000000"/>
                <w:sz w:val="24"/>
                <w:szCs w:val="24"/>
              </w:rPr>
              <w:t>4000</w:t>
            </w:r>
          </w:p>
        </w:tc>
        <w:tc>
          <w:tcPr>
            <w:tcW w:w="1554" w:type="dxa"/>
            <w:tcBorders>
              <w:top w:val="single" w:sz="4" w:space="0" w:color="auto"/>
              <w:left w:val="nil"/>
              <w:bottom w:val="single" w:sz="4" w:space="0" w:color="auto"/>
              <w:right w:val="single" w:sz="4" w:space="0" w:color="auto"/>
            </w:tcBorders>
            <w:shd w:val="clear" w:color="auto" w:fill="auto"/>
            <w:vAlign w:val="center"/>
          </w:tcPr>
          <w:p w:rsidR="00A2469A" w:rsidRPr="00A87ACB" w:rsidRDefault="00A2469A" w:rsidP="00A2469A">
            <w:pPr>
              <w:jc w:val="center"/>
              <w:rPr>
                <w:rFonts w:ascii="Times New Roman" w:hAnsi="Times New Roman"/>
                <w:color w:val="000000"/>
                <w:sz w:val="24"/>
                <w:szCs w:val="24"/>
              </w:rPr>
            </w:pPr>
            <w:r>
              <w:rPr>
                <w:rFonts w:ascii="Times New Roman" w:hAnsi="Times New Roman"/>
                <w:color w:val="000000"/>
                <w:sz w:val="24"/>
                <w:szCs w:val="24"/>
              </w:rPr>
              <w:t>2 668 000,00</w:t>
            </w:r>
          </w:p>
        </w:tc>
      </w:tr>
      <w:tr w:rsidR="00A2469A" w:rsidRPr="00A87ACB" w:rsidTr="00F46E91">
        <w:trPr>
          <w:trHeight w:val="652"/>
        </w:trPr>
        <w:tc>
          <w:tcPr>
            <w:tcW w:w="568" w:type="dxa"/>
          </w:tcPr>
          <w:p w:rsidR="00A2469A" w:rsidRPr="00A87ACB" w:rsidRDefault="00A2469A" w:rsidP="00A2469A">
            <w:pPr>
              <w:numPr>
                <w:ilvl w:val="0"/>
                <w:numId w:val="1"/>
              </w:numPr>
              <w:jc w:val="both"/>
              <w:rPr>
                <w:rFonts w:ascii="Times New Roman" w:eastAsia="Times New Roman" w:hAnsi="Times New Roman"/>
                <w:color w:val="000000"/>
                <w:sz w:val="24"/>
                <w:szCs w:val="24"/>
                <w:lang w:eastAsia="ru-RU"/>
              </w:rPr>
            </w:pPr>
          </w:p>
        </w:tc>
        <w:tc>
          <w:tcPr>
            <w:tcW w:w="1999" w:type="dxa"/>
            <w:tcBorders>
              <w:top w:val="nil"/>
              <w:left w:val="single" w:sz="4" w:space="0" w:color="auto"/>
              <w:bottom w:val="single" w:sz="4" w:space="0" w:color="auto"/>
              <w:right w:val="single" w:sz="4" w:space="0" w:color="auto"/>
            </w:tcBorders>
            <w:shd w:val="clear" w:color="auto" w:fill="auto"/>
          </w:tcPr>
          <w:p w:rsidR="00A2469A" w:rsidRPr="00A87ACB" w:rsidRDefault="00A2469A" w:rsidP="00A2469A">
            <w:pPr>
              <w:rPr>
                <w:rFonts w:ascii="Times New Roman" w:hAnsi="Times New Roman"/>
                <w:color w:val="000000"/>
                <w:sz w:val="24"/>
                <w:szCs w:val="24"/>
              </w:rPr>
            </w:pPr>
            <w:r w:rsidRPr="00A87ACB">
              <w:rPr>
                <w:rFonts w:ascii="Times New Roman" w:hAnsi="Times New Roman"/>
                <w:color w:val="000000"/>
                <w:sz w:val="24"/>
                <w:szCs w:val="24"/>
              </w:rPr>
              <w:t>Иглы-электроды для МВА</w:t>
            </w:r>
          </w:p>
        </w:tc>
        <w:tc>
          <w:tcPr>
            <w:tcW w:w="9016" w:type="dxa"/>
            <w:tcBorders>
              <w:top w:val="nil"/>
              <w:left w:val="nil"/>
              <w:bottom w:val="single" w:sz="4" w:space="0" w:color="auto"/>
              <w:right w:val="single" w:sz="4" w:space="0" w:color="auto"/>
            </w:tcBorders>
            <w:shd w:val="clear" w:color="auto" w:fill="auto"/>
          </w:tcPr>
          <w:p w:rsidR="00A2469A" w:rsidRPr="00A87ACB" w:rsidRDefault="00A2469A" w:rsidP="00A2469A">
            <w:pPr>
              <w:rPr>
                <w:rFonts w:ascii="Times New Roman" w:hAnsi="Times New Roman"/>
                <w:color w:val="000000"/>
                <w:sz w:val="24"/>
                <w:szCs w:val="24"/>
              </w:rPr>
            </w:pPr>
            <w:r w:rsidRPr="00A87ACB">
              <w:rPr>
                <w:rFonts w:ascii="Times New Roman" w:hAnsi="Times New Roman"/>
                <w:color w:val="000000"/>
                <w:sz w:val="24"/>
                <w:szCs w:val="24"/>
              </w:rPr>
              <w:t>Аппликатор к системе для абляции предназначен для передачи микроволновой энергии в ткани человека для коагуляции мягких тканей (печень, почки, легкие, простата трансректально, щитовидная железа, поджелудочная и грудь) и костей, включая аблационные процедуры нерезектабельных опухолей при чрескожных, лапароскопических и открытых хирургических операциях. Пластиковая рукоять имеет разъем для подключения коаксиального кабеля. Аппликатор имеет высокий КПД передачи излучения, что позволяет избежать риска перегрева. Аппликаторы доступны в различных размерах: 11, 14, 17 и 18 G. У аппликаторов размерами 14 и 17 G имеется коннектор типа люер-лок для возможности инъекции жидкостей. Предназначен для одноразового использования.</w:t>
            </w:r>
          </w:p>
        </w:tc>
        <w:tc>
          <w:tcPr>
            <w:tcW w:w="567" w:type="dxa"/>
            <w:tcBorders>
              <w:top w:val="nil"/>
              <w:left w:val="nil"/>
              <w:bottom w:val="single" w:sz="4" w:space="0" w:color="auto"/>
              <w:right w:val="single" w:sz="4" w:space="0" w:color="auto"/>
            </w:tcBorders>
            <w:shd w:val="clear" w:color="auto" w:fill="auto"/>
            <w:vAlign w:val="center"/>
          </w:tcPr>
          <w:p w:rsidR="00A2469A" w:rsidRPr="00A87ACB" w:rsidRDefault="00A2469A" w:rsidP="00A2469A">
            <w:pPr>
              <w:jc w:val="center"/>
              <w:rPr>
                <w:rFonts w:ascii="Times New Roman" w:hAnsi="Times New Roman"/>
                <w:color w:val="000000"/>
                <w:sz w:val="24"/>
                <w:szCs w:val="24"/>
              </w:rPr>
            </w:pPr>
            <w:r w:rsidRPr="00A87ACB">
              <w:rPr>
                <w:rFonts w:ascii="Times New Roman" w:hAnsi="Times New Roman"/>
                <w:color w:val="000000"/>
                <w:sz w:val="24"/>
                <w:szCs w:val="24"/>
              </w:rPr>
              <w:t>шт</w:t>
            </w:r>
          </w:p>
        </w:tc>
        <w:tc>
          <w:tcPr>
            <w:tcW w:w="851" w:type="dxa"/>
            <w:tcBorders>
              <w:top w:val="nil"/>
              <w:left w:val="nil"/>
              <w:bottom w:val="single" w:sz="4" w:space="0" w:color="auto"/>
              <w:right w:val="single" w:sz="4" w:space="0" w:color="auto"/>
            </w:tcBorders>
            <w:shd w:val="clear" w:color="auto" w:fill="auto"/>
            <w:vAlign w:val="center"/>
          </w:tcPr>
          <w:p w:rsidR="00A2469A" w:rsidRPr="00A87ACB" w:rsidRDefault="00A2469A" w:rsidP="00A2469A">
            <w:pPr>
              <w:jc w:val="center"/>
              <w:rPr>
                <w:rFonts w:ascii="Times New Roman" w:hAnsi="Times New Roman"/>
                <w:color w:val="000000"/>
                <w:sz w:val="24"/>
                <w:szCs w:val="24"/>
              </w:rPr>
            </w:pPr>
            <w:r w:rsidRPr="00A87ACB">
              <w:rPr>
                <w:rFonts w:ascii="Times New Roman" w:hAnsi="Times New Roman"/>
                <w:color w:val="000000"/>
                <w:sz w:val="24"/>
                <w:szCs w:val="24"/>
              </w:rPr>
              <w:t>27</w:t>
            </w:r>
          </w:p>
        </w:tc>
        <w:tc>
          <w:tcPr>
            <w:tcW w:w="1134" w:type="dxa"/>
            <w:tcBorders>
              <w:top w:val="nil"/>
              <w:left w:val="nil"/>
              <w:bottom w:val="single" w:sz="4" w:space="0" w:color="auto"/>
              <w:right w:val="single" w:sz="4" w:space="0" w:color="auto"/>
            </w:tcBorders>
            <w:shd w:val="clear" w:color="auto" w:fill="auto"/>
            <w:vAlign w:val="center"/>
          </w:tcPr>
          <w:p w:rsidR="00A2469A" w:rsidRPr="00A87ACB" w:rsidRDefault="00A2469A" w:rsidP="00A2469A">
            <w:pPr>
              <w:jc w:val="center"/>
              <w:rPr>
                <w:rFonts w:ascii="Times New Roman" w:hAnsi="Times New Roman"/>
                <w:color w:val="000000"/>
                <w:sz w:val="24"/>
                <w:szCs w:val="24"/>
              </w:rPr>
            </w:pPr>
            <w:r w:rsidRPr="00A87ACB">
              <w:rPr>
                <w:rFonts w:ascii="Times New Roman" w:hAnsi="Times New Roman"/>
                <w:color w:val="000000"/>
                <w:sz w:val="24"/>
                <w:szCs w:val="24"/>
              </w:rPr>
              <w:t>920000</w:t>
            </w:r>
          </w:p>
        </w:tc>
        <w:tc>
          <w:tcPr>
            <w:tcW w:w="1554" w:type="dxa"/>
            <w:tcBorders>
              <w:top w:val="nil"/>
              <w:left w:val="nil"/>
              <w:bottom w:val="single" w:sz="4" w:space="0" w:color="auto"/>
              <w:right w:val="single" w:sz="4" w:space="0" w:color="auto"/>
            </w:tcBorders>
            <w:shd w:val="clear" w:color="auto" w:fill="auto"/>
            <w:vAlign w:val="center"/>
          </w:tcPr>
          <w:p w:rsidR="00A2469A" w:rsidRPr="00A87ACB" w:rsidRDefault="00A2469A" w:rsidP="00A2469A">
            <w:pPr>
              <w:rPr>
                <w:rFonts w:ascii="Times New Roman" w:hAnsi="Times New Roman"/>
                <w:color w:val="000000"/>
                <w:sz w:val="24"/>
                <w:szCs w:val="24"/>
              </w:rPr>
            </w:pPr>
            <w:r w:rsidRPr="00A87ACB">
              <w:rPr>
                <w:rFonts w:ascii="Times New Roman" w:hAnsi="Times New Roman"/>
                <w:color w:val="000000"/>
                <w:sz w:val="24"/>
                <w:szCs w:val="24"/>
              </w:rPr>
              <w:t>24840000,00</w:t>
            </w:r>
          </w:p>
        </w:tc>
      </w:tr>
      <w:tr w:rsidR="00A2469A" w:rsidRPr="00A87ACB" w:rsidTr="00F46E91">
        <w:trPr>
          <w:trHeight w:val="652"/>
        </w:trPr>
        <w:tc>
          <w:tcPr>
            <w:tcW w:w="568" w:type="dxa"/>
            <w:tcBorders>
              <w:bottom w:val="single" w:sz="4" w:space="0" w:color="auto"/>
            </w:tcBorders>
          </w:tcPr>
          <w:p w:rsidR="00A2469A" w:rsidRPr="00A87ACB" w:rsidRDefault="00A2469A" w:rsidP="00A2469A">
            <w:pPr>
              <w:numPr>
                <w:ilvl w:val="0"/>
                <w:numId w:val="1"/>
              </w:numPr>
              <w:jc w:val="both"/>
              <w:rPr>
                <w:rFonts w:ascii="Times New Roman" w:eastAsia="Times New Roman" w:hAnsi="Times New Roman"/>
                <w:color w:val="000000"/>
                <w:sz w:val="24"/>
                <w:szCs w:val="24"/>
                <w:lang w:eastAsia="ru-RU"/>
              </w:rPr>
            </w:pPr>
          </w:p>
        </w:tc>
        <w:tc>
          <w:tcPr>
            <w:tcW w:w="1999" w:type="dxa"/>
            <w:tcBorders>
              <w:top w:val="nil"/>
              <w:left w:val="single" w:sz="4" w:space="0" w:color="auto"/>
              <w:bottom w:val="single" w:sz="4" w:space="0" w:color="auto"/>
              <w:right w:val="single" w:sz="4" w:space="0" w:color="auto"/>
            </w:tcBorders>
            <w:shd w:val="clear" w:color="auto" w:fill="auto"/>
          </w:tcPr>
          <w:p w:rsidR="00A2469A" w:rsidRPr="00A87ACB" w:rsidRDefault="00A2469A" w:rsidP="00A2469A">
            <w:pPr>
              <w:rPr>
                <w:rFonts w:ascii="Times New Roman" w:hAnsi="Times New Roman"/>
                <w:color w:val="000000"/>
                <w:sz w:val="24"/>
                <w:szCs w:val="24"/>
              </w:rPr>
            </w:pPr>
            <w:r w:rsidRPr="00A87ACB">
              <w:rPr>
                <w:rFonts w:ascii="Times New Roman" w:hAnsi="Times New Roman"/>
                <w:color w:val="000000"/>
                <w:sz w:val="24"/>
                <w:szCs w:val="24"/>
              </w:rPr>
              <w:t>Микрокатетер гидрофильный</w:t>
            </w:r>
          </w:p>
        </w:tc>
        <w:tc>
          <w:tcPr>
            <w:tcW w:w="9016" w:type="dxa"/>
            <w:tcBorders>
              <w:top w:val="nil"/>
              <w:left w:val="nil"/>
              <w:bottom w:val="single" w:sz="4" w:space="0" w:color="auto"/>
              <w:right w:val="single" w:sz="4" w:space="0" w:color="auto"/>
            </w:tcBorders>
            <w:shd w:val="clear" w:color="auto" w:fill="auto"/>
          </w:tcPr>
          <w:p w:rsidR="00A2469A" w:rsidRPr="00A87ACB" w:rsidRDefault="00A2469A" w:rsidP="00A2469A">
            <w:pPr>
              <w:rPr>
                <w:rFonts w:ascii="Times New Roman" w:hAnsi="Times New Roman"/>
                <w:color w:val="000000"/>
                <w:sz w:val="24"/>
                <w:szCs w:val="24"/>
              </w:rPr>
            </w:pPr>
            <w:r w:rsidRPr="00A87ACB">
              <w:rPr>
                <w:rFonts w:ascii="Times New Roman" w:hAnsi="Times New Roman"/>
                <w:color w:val="000000"/>
                <w:sz w:val="24"/>
                <w:szCs w:val="24"/>
              </w:rPr>
              <w:t>Progreat® суперселективные гидрофильные рентгенконтрастные микрокатетеры с полимерным покрытием по всей длине, за исключением проксимального конца. Покрытие обеспечивает скользящую способность после увлажнения. Кроме того, проводник имеет стрежень из сверхэластичного сплава, полиуретановую оболочку, гидрофильное покрытие на поверхности и золотую спираль на дистальном маркере, которая способствует продвижению катетера в целевые сосуды. Структура шафта катетера состоит из 3-х слоев: внутренний слой из PTFE (тефлон); средний слой: вольфрамовая рентгенконтрастная спираль;</w:t>
            </w:r>
            <w:r w:rsidRPr="00A87ACB">
              <w:rPr>
                <w:rFonts w:ascii="Times New Roman" w:hAnsi="Times New Roman"/>
                <w:color w:val="000000"/>
                <w:sz w:val="24"/>
                <w:szCs w:val="24"/>
              </w:rPr>
              <w:br/>
              <w:t xml:space="preserve">внешний слой: полиэстер эластомер с полимерным покрытием M Coat™. Доступны катетеры с одной или двумя дистальными рентгенконтрастными метками (материал меток - Pt/Ir) по 7 мм каждый. Максимальное давление катетеров: 750 psi (5171 kPa); 900 psi (6205 kPa). Диаметры микропроводника (для коаксиальных версий): 0.021" (0.53 мм). Длина микропроводника (для коаксиальных версий): 120 см; 140 см. Выступающая часть микропроводника микрокатетера (для коаксиальных версий): 10 см максимум. Доступны два типа проводников, предварительно сформированный </w:t>
            </w:r>
            <w:r w:rsidRPr="00A87ACB">
              <w:rPr>
                <w:rFonts w:ascii="Times New Roman" w:hAnsi="Times New Roman"/>
                <w:color w:val="000000"/>
                <w:sz w:val="24"/>
                <w:szCs w:val="24"/>
              </w:rPr>
              <w:lastRenderedPageBreak/>
              <w:t>тип и проводник формируемого типа. Форма наконечника проводника формируемого типа может быть изменена. При введении контрастного вещества через катетер может использоваться автоматический шприц.</w:t>
            </w:r>
            <w:r w:rsidRPr="00A87ACB">
              <w:rPr>
                <w:rFonts w:ascii="Times New Roman" w:hAnsi="Times New Roman"/>
                <w:color w:val="000000"/>
                <w:sz w:val="24"/>
                <w:szCs w:val="24"/>
              </w:rPr>
              <w:br/>
              <w:t>Совместимость проводника: 0.016" (0.41 мм); 0.018" (0.46 мм); 0.021" (0.53 мм). Мёртвый объём (разъём + катетер): 0.43 мл; 0.53 мл; 0.57 мл; 0.58 мл; 0.59 мл; 0,64 мл; 0.68 мл; 0.73 мл; 0.66 мл.</w:t>
            </w:r>
          </w:p>
        </w:tc>
        <w:tc>
          <w:tcPr>
            <w:tcW w:w="567" w:type="dxa"/>
            <w:tcBorders>
              <w:top w:val="nil"/>
              <w:left w:val="nil"/>
              <w:bottom w:val="single" w:sz="4" w:space="0" w:color="auto"/>
              <w:right w:val="single" w:sz="4" w:space="0" w:color="auto"/>
            </w:tcBorders>
            <w:shd w:val="clear" w:color="auto" w:fill="auto"/>
            <w:vAlign w:val="center"/>
          </w:tcPr>
          <w:p w:rsidR="00A2469A" w:rsidRPr="00A87ACB" w:rsidRDefault="00A2469A" w:rsidP="00A2469A">
            <w:pPr>
              <w:jc w:val="center"/>
              <w:rPr>
                <w:rFonts w:ascii="Times New Roman" w:hAnsi="Times New Roman"/>
                <w:color w:val="000000"/>
                <w:sz w:val="24"/>
                <w:szCs w:val="24"/>
              </w:rPr>
            </w:pPr>
            <w:r w:rsidRPr="00A87ACB">
              <w:rPr>
                <w:rFonts w:ascii="Times New Roman" w:hAnsi="Times New Roman"/>
                <w:color w:val="000000"/>
                <w:sz w:val="24"/>
                <w:szCs w:val="24"/>
              </w:rPr>
              <w:lastRenderedPageBreak/>
              <w:t>шт</w:t>
            </w:r>
          </w:p>
        </w:tc>
        <w:tc>
          <w:tcPr>
            <w:tcW w:w="851" w:type="dxa"/>
            <w:tcBorders>
              <w:top w:val="nil"/>
              <w:left w:val="nil"/>
              <w:bottom w:val="single" w:sz="4" w:space="0" w:color="auto"/>
              <w:right w:val="single" w:sz="4" w:space="0" w:color="auto"/>
            </w:tcBorders>
            <w:shd w:val="clear" w:color="auto" w:fill="auto"/>
            <w:vAlign w:val="center"/>
          </w:tcPr>
          <w:p w:rsidR="00A2469A" w:rsidRPr="00A87ACB" w:rsidRDefault="00A2469A" w:rsidP="00A2469A">
            <w:pPr>
              <w:jc w:val="center"/>
              <w:rPr>
                <w:rFonts w:ascii="Times New Roman" w:hAnsi="Times New Roman"/>
                <w:color w:val="000000"/>
                <w:sz w:val="24"/>
                <w:szCs w:val="24"/>
              </w:rPr>
            </w:pPr>
            <w:r w:rsidRPr="00A87ACB">
              <w:rPr>
                <w:rFonts w:ascii="Times New Roman" w:hAnsi="Times New Roman"/>
                <w:color w:val="000000"/>
                <w:sz w:val="24"/>
                <w:szCs w:val="24"/>
              </w:rPr>
              <w:t>36</w:t>
            </w:r>
          </w:p>
        </w:tc>
        <w:tc>
          <w:tcPr>
            <w:tcW w:w="1134" w:type="dxa"/>
            <w:tcBorders>
              <w:top w:val="nil"/>
              <w:left w:val="nil"/>
              <w:bottom w:val="single" w:sz="4" w:space="0" w:color="auto"/>
              <w:right w:val="single" w:sz="4" w:space="0" w:color="auto"/>
            </w:tcBorders>
            <w:shd w:val="clear" w:color="auto" w:fill="auto"/>
            <w:vAlign w:val="center"/>
          </w:tcPr>
          <w:p w:rsidR="00A2469A" w:rsidRPr="00A87ACB" w:rsidRDefault="00A2469A" w:rsidP="00A2469A">
            <w:pPr>
              <w:jc w:val="center"/>
              <w:rPr>
                <w:rFonts w:ascii="Times New Roman" w:hAnsi="Times New Roman"/>
                <w:color w:val="000000"/>
                <w:sz w:val="24"/>
                <w:szCs w:val="24"/>
              </w:rPr>
            </w:pPr>
            <w:r w:rsidRPr="00A87ACB">
              <w:rPr>
                <w:rFonts w:ascii="Times New Roman" w:hAnsi="Times New Roman"/>
                <w:color w:val="000000"/>
                <w:sz w:val="24"/>
                <w:szCs w:val="24"/>
              </w:rPr>
              <w:t>265500</w:t>
            </w:r>
          </w:p>
        </w:tc>
        <w:tc>
          <w:tcPr>
            <w:tcW w:w="1554" w:type="dxa"/>
            <w:tcBorders>
              <w:top w:val="nil"/>
              <w:left w:val="nil"/>
              <w:bottom w:val="single" w:sz="4" w:space="0" w:color="auto"/>
              <w:right w:val="single" w:sz="4" w:space="0" w:color="auto"/>
            </w:tcBorders>
            <w:shd w:val="clear" w:color="auto" w:fill="auto"/>
            <w:vAlign w:val="center"/>
          </w:tcPr>
          <w:p w:rsidR="00A2469A" w:rsidRPr="00A87ACB" w:rsidRDefault="00A2469A" w:rsidP="00A2469A">
            <w:pPr>
              <w:jc w:val="center"/>
              <w:rPr>
                <w:rFonts w:ascii="Times New Roman" w:hAnsi="Times New Roman"/>
                <w:color w:val="000000"/>
                <w:sz w:val="24"/>
                <w:szCs w:val="24"/>
              </w:rPr>
            </w:pPr>
            <w:r w:rsidRPr="00A87ACB">
              <w:rPr>
                <w:rFonts w:ascii="Times New Roman" w:hAnsi="Times New Roman"/>
                <w:color w:val="000000"/>
                <w:sz w:val="24"/>
                <w:szCs w:val="24"/>
              </w:rPr>
              <w:t>9 558 000,00</w:t>
            </w:r>
          </w:p>
        </w:tc>
      </w:tr>
      <w:tr w:rsidR="00A2469A" w:rsidRPr="00A87ACB" w:rsidTr="00F46E91">
        <w:trPr>
          <w:trHeight w:val="652"/>
        </w:trPr>
        <w:tc>
          <w:tcPr>
            <w:tcW w:w="568" w:type="dxa"/>
            <w:tcBorders>
              <w:top w:val="single" w:sz="4" w:space="0" w:color="auto"/>
              <w:left w:val="single" w:sz="4" w:space="0" w:color="auto"/>
              <w:bottom w:val="single" w:sz="4" w:space="0" w:color="auto"/>
              <w:right w:val="single" w:sz="4" w:space="0" w:color="auto"/>
            </w:tcBorders>
          </w:tcPr>
          <w:p w:rsidR="00A2469A" w:rsidRPr="00A87ACB" w:rsidRDefault="00A2469A" w:rsidP="00A2469A">
            <w:pPr>
              <w:numPr>
                <w:ilvl w:val="0"/>
                <w:numId w:val="1"/>
              </w:numPr>
              <w:jc w:val="both"/>
              <w:rPr>
                <w:rFonts w:ascii="Times New Roman" w:eastAsia="Times New Roman" w:hAnsi="Times New Roman"/>
                <w:color w:val="000000"/>
                <w:sz w:val="24"/>
                <w:szCs w:val="24"/>
                <w:lang w:eastAsia="ru-RU"/>
              </w:rPr>
            </w:pPr>
          </w:p>
        </w:tc>
        <w:tc>
          <w:tcPr>
            <w:tcW w:w="1999" w:type="dxa"/>
            <w:tcBorders>
              <w:top w:val="single" w:sz="4" w:space="0" w:color="auto"/>
              <w:left w:val="single" w:sz="4" w:space="0" w:color="auto"/>
              <w:bottom w:val="single" w:sz="4" w:space="0" w:color="auto"/>
              <w:right w:val="single" w:sz="4" w:space="0" w:color="auto"/>
            </w:tcBorders>
            <w:shd w:val="clear" w:color="auto" w:fill="auto"/>
          </w:tcPr>
          <w:p w:rsidR="00A2469A" w:rsidRPr="00A87ACB" w:rsidRDefault="00A2469A" w:rsidP="00A2469A">
            <w:pPr>
              <w:rPr>
                <w:rFonts w:ascii="Times New Roman" w:hAnsi="Times New Roman"/>
                <w:color w:val="000000"/>
                <w:sz w:val="24"/>
                <w:szCs w:val="24"/>
              </w:rPr>
            </w:pPr>
            <w:r w:rsidRPr="00A87ACB">
              <w:rPr>
                <w:rFonts w:ascii="Times New Roman" w:hAnsi="Times New Roman"/>
                <w:color w:val="000000"/>
                <w:sz w:val="24"/>
                <w:szCs w:val="24"/>
              </w:rPr>
              <w:t>Проводник с золотой оплеткой</w:t>
            </w:r>
          </w:p>
        </w:tc>
        <w:tc>
          <w:tcPr>
            <w:tcW w:w="9016" w:type="dxa"/>
            <w:tcBorders>
              <w:top w:val="single" w:sz="4" w:space="0" w:color="auto"/>
              <w:left w:val="single" w:sz="4" w:space="0" w:color="auto"/>
              <w:bottom w:val="single" w:sz="4" w:space="0" w:color="auto"/>
              <w:right w:val="single" w:sz="4" w:space="0" w:color="auto"/>
            </w:tcBorders>
            <w:shd w:val="clear" w:color="auto" w:fill="auto"/>
            <w:vAlign w:val="bottom"/>
          </w:tcPr>
          <w:p w:rsidR="00A2469A" w:rsidRPr="00A87ACB" w:rsidRDefault="00A2469A" w:rsidP="00A2469A">
            <w:pPr>
              <w:rPr>
                <w:rFonts w:ascii="Times New Roman" w:hAnsi="Times New Roman"/>
                <w:color w:val="000000"/>
                <w:sz w:val="24"/>
                <w:szCs w:val="24"/>
              </w:rPr>
            </w:pPr>
            <w:r w:rsidRPr="00A87ACB">
              <w:rPr>
                <w:rFonts w:ascii="Times New Roman" w:hAnsi="Times New Roman"/>
                <w:color w:val="000000"/>
                <w:sz w:val="24"/>
                <w:szCs w:val="24"/>
              </w:rPr>
              <w:t xml:space="preserve">Проводники RADIFOCUS® GUIDE WIRE GT с золотой оплеткой имеют сверхэластичный нитиноловый стержень, полиуретановым рентгеноконтрастным покрытием, улучшенной видимостью кончика из-за наличия золотой оплетки, малые диаметры и различные формы кончика позволяют суперселективный доступ к дистальным и извитым сосудам; повышенная гибкость и атравматический суженный наконечник повышает гибкость проводника, плавная и безопасная навигация через извитые и сложные системы сосудов. Материал стержня проводника: нитинол (дистальные 2 см – золотая оплетка). Рентгеноконтрастная оболочка: полиуретановый слой с включениями вольфрама. Гидрофильное покрытие – «М – покрытие». Диаметр проводника: 0.012" (0.30 мм); 0.014" (0.36 мм); 0.016" (0.41 мм). Длина проводника: 150 см; 180 см и 200 см. Длина дистальной гибкой части: 25 см или 35 см. Тип гибкости: стандартная (Standard) или гибкий (Floppy). Типы дистального кончика: угол 15°; 45°; 70°; 90°; 1.5 мм J-образный изгиб; двойной угол в двух плоскостях 90° + 90°; двойной угол в двух плоскостях 90° + 150°; двойной угол в двух плоскостях 110° + 160°; двойной угол в двух плоскостях 135° + 150°. Количество проводников в упаковке – 1 шт.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2469A" w:rsidRPr="00A87ACB" w:rsidRDefault="00A2469A" w:rsidP="00A2469A">
            <w:pPr>
              <w:jc w:val="center"/>
              <w:rPr>
                <w:rFonts w:ascii="Times New Roman" w:hAnsi="Times New Roman"/>
                <w:color w:val="000000"/>
                <w:sz w:val="24"/>
                <w:szCs w:val="24"/>
              </w:rPr>
            </w:pPr>
            <w:r w:rsidRPr="00A87ACB">
              <w:rPr>
                <w:rFonts w:ascii="Times New Roman" w:hAnsi="Times New Roman"/>
                <w:color w:val="000000"/>
                <w:sz w:val="24"/>
                <w:szCs w:val="24"/>
              </w:rPr>
              <w:t>шт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2469A" w:rsidRPr="00A87ACB" w:rsidRDefault="00A2469A" w:rsidP="00A2469A">
            <w:pPr>
              <w:jc w:val="center"/>
              <w:rPr>
                <w:rFonts w:ascii="Times New Roman" w:hAnsi="Times New Roman"/>
                <w:color w:val="000000"/>
                <w:sz w:val="24"/>
                <w:szCs w:val="24"/>
              </w:rPr>
            </w:pPr>
            <w:r w:rsidRPr="00A87ACB">
              <w:rPr>
                <w:rFonts w:ascii="Times New Roman" w:hAnsi="Times New Roman"/>
                <w:color w:val="000000"/>
                <w:sz w:val="24"/>
                <w:szCs w:val="24"/>
              </w:rPr>
              <w:t>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2469A" w:rsidRPr="00A87ACB" w:rsidRDefault="00A2469A" w:rsidP="00A2469A">
            <w:pPr>
              <w:jc w:val="center"/>
              <w:rPr>
                <w:rFonts w:ascii="Times New Roman" w:hAnsi="Times New Roman"/>
                <w:color w:val="000000"/>
                <w:sz w:val="24"/>
                <w:szCs w:val="24"/>
              </w:rPr>
            </w:pPr>
            <w:r w:rsidRPr="00A87ACB">
              <w:rPr>
                <w:rFonts w:ascii="Times New Roman" w:hAnsi="Times New Roman"/>
                <w:color w:val="000000"/>
                <w:sz w:val="24"/>
                <w:szCs w:val="24"/>
              </w:rPr>
              <w:t>145000</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tcPr>
          <w:p w:rsidR="00A2469A" w:rsidRPr="00A87ACB" w:rsidRDefault="00A2469A" w:rsidP="00A2469A">
            <w:pPr>
              <w:jc w:val="center"/>
              <w:rPr>
                <w:rFonts w:ascii="Times New Roman" w:hAnsi="Times New Roman"/>
                <w:color w:val="000000"/>
                <w:sz w:val="24"/>
                <w:szCs w:val="24"/>
              </w:rPr>
            </w:pPr>
            <w:r w:rsidRPr="00A87ACB">
              <w:rPr>
                <w:rFonts w:ascii="Times New Roman" w:hAnsi="Times New Roman"/>
                <w:color w:val="000000"/>
                <w:sz w:val="24"/>
                <w:szCs w:val="24"/>
              </w:rPr>
              <w:t>5 800 000,00</w:t>
            </w:r>
          </w:p>
        </w:tc>
      </w:tr>
      <w:tr w:rsidR="00A2469A" w:rsidRPr="00A87ACB" w:rsidTr="00C01D4B">
        <w:trPr>
          <w:trHeight w:val="4736"/>
        </w:trPr>
        <w:tc>
          <w:tcPr>
            <w:tcW w:w="568" w:type="dxa"/>
            <w:tcBorders>
              <w:top w:val="single" w:sz="4" w:space="0" w:color="auto"/>
            </w:tcBorders>
          </w:tcPr>
          <w:p w:rsidR="00A2469A" w:rsidRPr="00A87ACB" w:rsidRDefault="00A2469A" w:rsidP="00A2469A">
            <w:pPr>
              <w:numPr>
                <w:ilvl w:val="0"/>
                <w:numId w:val="1"/>
              </w:numPr>
              <w:jc w:val="both"/>
              <w:rPr>
                <w:rFonts w:ascii="Times New Roman" w:eastAsia="Times New Roman" w:hAnsi="Times New Roman"/>
                <w:color w:val="000000"/>
                <w:sz w:val="24"/>
                <w:szCs w:val="24"/>
                <w:lang w:eastAsia="ru-RU"/>
              </w:rPr>
            </w:pPr>
          </w:p>
        </w:tc>
        <w:tc>
          <w:tcPr>
            <w:tcW w:w="1999" w:type="dxa"/>
            <w:tcBorders>
              <w:top w:val="single" w:sz="4" w:space="0" w:color="auto"/>
            </w:tcBorders>
            <w:shd w:val="clear" w:color="000000" w:fill="FFFFFF"/>
            <w:vAlign w:val="center"/>
          </w:tcPr>
          <w:p w:rsidR="00A2469A" w:rsidRPr="00A87ACB" w:rsidRDefault="00A2469A" w:rsidP="00A2469A">
            <w:pPr>
              <w:rPr>
                <w:rFonts w:ascii="Times New Roman" w:hAnsi="Times New Roman"/>
                <w:b/>
                <w:bCs/>
                <w:sz w:val="24"/>
                <w:szCs w:val="24"/>
              </w:rPr>
            </w:pPr>
            <w:r w:rsidRPr="00A87ACB">
              <w:rPr>
                <w:rFonts w:ascii="Times New Roman" w:hAnsi="Times New Roman"/>
                <w:b/>
                <w:bCs/>
                <w:sz w:val="24"/>
                <w:szCs w:val="24"/>
              </w:rPr>
              <w:t xml:space="preserve">Проводник коронарный для хронических окклюзий  </w:t>
            </w:r>
          </w:p>
        </w:tc>
        <w:tc>
          <w:tcPr>
            <w:tcW w:w="9016" w:type="dxa"/>
            <w:tcBorders>
              <w:top w:val="single" w:sz="4" w:space="0" w:color="auto"/>
            </w:tcBorders>
            <w:shd w:val="clear" w:color="000000" w:fill="FFFFFF"/>
            <w:vAlign w:val="center"/>
          </w:tcPr>
          <w:p w:rsidR="00A2469A" w:rsidRPr="00A87ACB" w:rsidRDefault="00A2469A" w:rsidP="00A2469A">
            <w:pPr>
              <w:jc w:val="both"/>
              <w:rPr>
                <w:rFonts w:ascii="Times New Roman" w:hAnsi="Times New Roman"/>
                <w:sz w:val="24"/>
                <w:szCs w:val="24"/>
              </w:rPr>
            </w:pPr>
            <w:r w:rsidRPr="00A87ACB">
              <w:rPr>
                <w:rFonts w:ascii="Times New Roman" w:hAnsi="Times New Roman"/>
                <w:sz w:val="24"/>
                <w:szCs w:val="24"/>
              </w:rPr>
              <w:t>Универсальные коронарные проводник для для хронических окклюзии</w:t>
            </w:r>
            <w:r w:rsidRPr="00A87ACB">
              <w:rPr>
                <w:rFonts w:ascii="Times New Roman" w:hAnsi="Times New Roman"/>
                <w:sz w:val="24"/>
                <w:szCs w:val="24"/>
              </w:rPr>
              <w:br w:type="page"/>
              <w:t xml:space="preserve">Диаметр: не более  0.014 / 0.36, 0.23 / 0.36, 0.009 / 0.014, 0.008 / 0.014, (0.20 / 0.36), 0.010, 0.011, 0.012, 0.014 </w:t>
            </w:r>
            <w:r w:rsidRPr="00A87ACB">
              <w:rPr>
                <w:rFonts w:ascii="Times New Roman" w:hAnsi="Times New Roman"/>
                <w:sz w:val="24"/>
                <w:szCs w:val="24"/>
              </w:rPr>
              <w:br w:type="page"/>
              <w:t>Наличие длин, см: 180-190 см, 300 см</w:t>
            </w:r>
            <w:r w:rsidRPr="00A87ACB">
              <w:rPr>
                <w:rFonts w:ascii="Times New Roman" w:hAnsi="Times New Roman"/>
                <w:sz w:val="24"/>
                <w:szCs w:val="24"/>
              </w:rPr>
              <w:br w:type="page"/>
              <w:t xml:space="preserve">Материал сердечника: наличие нержавеющая сталь, </w:t>
            </w:r>
            <w:r w:rsidRPr="00A87ACB">
              <w:rPr>
                <w:rFonts w:ascii="Times New Roman" w:hAnsi="Times New Roman"/>
                <w:sz w:val="24"/>
                <w:szCs w:val="24"/>
              </w:rPr>
              <w:br w:type="page"/>
              <w:t>Тип сердечника: наличие однокомпонентный из стали и дублирующий, идущий параллельно витой микросердечник из стальных проволок.</w:t>
            </w:r>
            <w:r w:rsidRPr="00A87ACB">
              <w:rPr>
                <w:rFonts w:ascii="Times New Roman" w:hAnsi="Times New Roman"/>
                <w:sz w:val="24"/>
                <w:szCs w:val="24"/>
              </w:rPr>
              <w:br w:type="page"/>
              <w:t>Передача вращения наличие 1:1</w:t>
            </w:r>
            <w:r w:rsidRPr="00A87ACB">
              <w:rPr>
                <w:rFonts w:ascii="Times New Roman" w:hAnsi="Times New Roman"/>
                <w:sz w:val="24"/>
                <w:szCs w:val="24"/>
              </w:rPr>
              <w:br w:type="page"/>
              <w:t>Дистальная рентгенокотрастная спираль, длиной: 11, 17, 20 см</w:t>
            </w:r>
            <w:r w:rsidRPr="00A87ACB">
              <w:rPr>
                <w:rFonts w:ascii="Times New Roman" w:hAnsi="Times New Roman"/>
                <w:sz w:val="24"/>
                <w:szCs w:val="24"/>
              </w:rPr>
              <w:br w:type="page"/>
              <w:t>Проксимальная спираль из нержавеющей стали, длиной: 11, 15,16,  25 см</w:t>
            </w:r>
            <w:r w:rsidRPr="00A87ACB">
              <w:rPr>
                <w:rFonts w:ascii="Times New Roman" w:hAnsi="Times New Roman"/>
                <w:sz w:val="24"/>
                <w:szCs w:val="24"/>
              </w:rPr>
              <w:br w:type="page"/>
              <w:t>Покрытие проксимальной спирали: наличие PTFE</w:t>
            </w:r>
            <w:r w:rsidRPr="00A87ACB">
              <w:rPr>
                <w:rFonts w:ascii="Times New Roman" w:hAnsi="Times New Roman"/>
                <w:sz w:val="24"/>
                <w:szCs w:val="24"/>
              </w:rPr>
              <w:br w:type="page"/>
              <w:t>Возможность удлинения до: не менее 300 см, 345 см, 465 см</w:t>
            </w:r>
            <w:r w:rsidRPr="00A87ACB">
              <w:rPr>
                <w:rFonts w:ascii="Times New Roman" w:hAnsi="Times New Roman"/>
                <w:sz w:val="24"/>
                <w:szCs w:val="24"/>
              </w:rPr>
              <w:br w:type="page"/>
              <w:t>Варианты покрытия дистальной части: не гидрофильное</w:t>
            </w:r>
            <w:r w:rsidRPr="00A87ACB">
              <w:rPr>
                <w:rFonts w:ascii="Times New Roman" w:hAnsi="Times New Roman"/>
                <w:sz w:val="24"/>
                <w:szCs w:val="24"/>
              </w:rPr>
              <w:br w:type="page"/>
              <w:t>Варианты жесткости кончика: наличие высокой гибкости, гибкий, средней гибкости, жесткий, высокой жесткости</w:t>
            </w:r>
            <w:r w:rsidRPr="00A87ACB">
              <w:rPr>
                <w:rFonts w:ascii="Times New Roman" w:hAnsi="Times New Roman"/>
                <w:sz w:val="24"/>
                <w:szCs w:val="24"/>
              </w:rPr>
              <w:br w:type="page"/>
              <w:t>Варианты поддержки: наличие стандартная и дополнительная</w:t>
            </w:r>
            <w:r w:rsidRPr="00A87ACB">
              <w:rPr>
                <w:rFonts w:ascii="Times New Roman" w:hAnsi="Times New Roman"/>
                <w:sz w:val="24"/>
                <w:szCs w:val="24"/>
              </w:rPr>
              <w:br w:type="page"/>
              <w:t>Варианты дистального кончика: наличие прямой, изогнутой  и J формы</w:t>
            </w:r>
            <w:r w:rsidRPr="00A87ACB">
              <w:rPr>
                <w:rFonts w:ascii="Times New Roman" w:hAnsi="Times New Roman"/>
                <w:sz w:val="24"/>
                <w:szCs w:val="24"/>
              </w:rPr>
              <w:br w:type="page"/>
              <w:t>Степень жесткости кончика в граммах 1.7, 3.0, 3.5, 4.5, 6.0, 9.0, 12.0 г, 20 г</w:t>
            </w:r>
            <w:r w:rsidRPr="00A87ACB">
              <w:rPr>
                <w:rFonts w:ascii="Times New Roman" w:hAnsi="Times New Roman"/>
                <w:sz w:val="24"/>
                <w:szCs w:val="24"/>
              </w:rPr>
              <w:br w:type="page"/>
              <w:t>Возможность использования многократно во время одной операции- для обеспечения доступа к сосудам, имеющим различные анатомические характеристики, для прохождения зон поражения, включая хронические окклюзии, а так же для доставки инструментов- коронарных баллонов и стентов.</w:t>
            </w:r>
            <w:r w:rsidRPr="00A87ACB">
              <w:rPr>
                <w:rFonts w:ascii="Times New Roman" w:hAnsi="Times New Roman"/>
                <w:sz w:val="24"/>
                <w:szCs w:val="24"/>
              </w:rPr>
              <w:br w:type="page"/>
            </w:r>
            <w:r w:rsidRPr="00A87ACB">
              <w:rPr>
                <w:rFonts w:ascii="Times New Roman" w:hAnsi="Times New Roman"/>
                <w:sz w:val="24"/>
                <w:szCs w:val="24"/>
              </w:rPr>
              <w:br w:type="page"/>
            </w:r>
          </w:p>
        </w:tc>
        <w:tc>
          <w:tcPr>
            <w:tcW w:w="567" w:type="dxa"/>
            <w:tcBorders>
              <w:top w:val="single" w:sz="4" w:space="0" w:color="auto"/>
            </w:tcBorders>
            <w:shd w:val="clear" w:color="auto" w:fill="auto"/>
            <w:vAlign w:val="center"/>
          </w:tcPr>
          <w:p w:rsidR="00A2469A" w:rsidRPr="00A87ACB" w:rsidRDefault="00A2469A" w:rsidP="00A2469A">
            <w:pPr>
              <w:jc w:val="center"/>
              <w:rPr>
                <w:rFonts w:ascii="Times New Roman" w:hAnsi="Times New Roman"/>
                <w:sz w:val="24"/>
                <w:szCs w:val="24"/>
              </w:rPr>
            </w:pPr>
            <w:r w:rsidRPr="00A87ACB">
              <w:rPr>
                <w:rFonts w:ascii="Times New Roman" w:hAnsi="Times New Roman"/>
                <w:sz w:val="24"/>
                <w:szCs w:val="24"/>
              </w:rPr>
              <w:t>шт.</w:t>
            </w:r>
          </w:p>
        </w:tc>
        <w:tc>
          <w:tcPr>
            <w:tcW w:w="851" w:type="dxa"/>
            <w:tcBorders>
              <w:top w:val="single" w:sz="4" w:space="0" w:color="auto"/>
            </w:tcBorders>
            <w:shd w:val="clear" w:color="000000" w:fill="FFFFFF"/>
            <w:vAlign w:val="center"/>
          </w:tcPr>
          <w:p w:rsidR="00A2469A" w:rsidRPr="00A87ACB" w:rsidRDefault="00A2469A" w:rsidP="00A2469A">
            <w:pPr>
              <w:jc w:val="center"/>
              <w:rPr>
                <w:rFonts w:ascii="Times New Roman" w:hAnsi="Times New Roman"/>
                <w:b/>
                <w:bCs/>
                <w:sz w:val="24"/>
                <w:szCs w:val="24"/>
              </w:rPr>
            </w:pPr>
            <w:r w:rsidRPr="00A87ACB">
              <w:rPr>
                <w:rFonts w:ascii="Times New Roman" w:hAnsi="Times New Roman"/>
                <w:b/>
                <w:bCs/>
                <w:sz w:val="24"/>
                <w:szCs w:val="24"/>
              </w:rPr>
              <w:t>150</w:t>
            </w:r>
          </w:p>
        </w:tc>
        <w:tc>
          <w:tcPr>
            <w:tcW w:w="1134" w:type="dxa"/>
            <w:tcBorders>
              <w:top w:val="single" w:sz="4" w:space="0" w:color="auto"/>
            </w:tcBorders>
            <w:shd w:val="clear" w:color="000000" w:fill="FFFFFF"/>
            <w:vAlign w:val="center"/>
          </w:tcPr>
          <w:p w:rsidR="00A2469A" w:rsidRPr="00A87ACB" w:rsidRDefault="00A2469A" w:rsidP="00A2469A">
            <w:pPr>
              <w:jc w:val="center"/>
              <w:rPr>
                <w:rFonts w:ascii="Times New Roman" w:hAnsi="Times New Roman"/>
                <w:b/>
                <w:bCs/>
                <w:sz w:val="24"/>
                <w:szCs w:val="24"/>
                <w:lang w:val="kk-KZ"/>
              </w:rPr>
            </w:pPr>
            <w:r w:rsidRPr="00A87ACB">
              <w:rPr>
                <w:rFonts w:ascii="Times New Roman" w:hAnsi="Times New Roman"/>
                <w:b/>
                <w:bCs/>
                <w:sz w:val="24"/>
                <w:szCs w:val="24"/>
                <w:lang w:val="kk-KZ"/>
              </w:rPr>
              <w:t>56000</w:t>
            </w:r>
          </w:p>
        </w:tc>
        <w:tc>
          <w:tcPr>
            <w:tcW w:w="1554" w:type="dxa"/>
            <w:tcBorders>
              <w:top w:val="single" w:sz="4" w:space="0" w:color="auto"/>
            </w:tcBorders>
            <w:shd w:val="clear" w:color="000000" w:fill="FFFFFF"/>
            <w:vAlign w:val="center"/>
          </w:tcPr>
          <w:p w:rsidR="00A2469A" w:rsidRPr="00A87ACB" w:rsidRDefault="00A2469A" w:rsidP="00A2469A">
            <w:pPr>
              <w:jc w:val="center"/>
              <w:rPr>
                <w:rFonts w:ascii="Times New Roman" w:hAnsi="Times New Roman"/>
                <w:b/>
                <w:bCs/>
                <w:sz w:val="24"/>
                <w:szCs w:val="24"/>
                <w:lang w:val="kk-KZ"/>
              </w:rPr>
            </w:pPr>
            <w:r w:rsidRPr="00A87ACB">
              <w:rPr>
                <w:rFonts w:ascii="Times New Roman" w:hAnsi="Times New Roman"/>
                <w:b/>
                <w:bCs/>
                <w:sz w:val="24"/>
                <w:szCs w:val="24"/>
                <w:lang w:val="kk-KZ"/>
              </w:rPr>
              <w:t>8 400 000,00</w:t>
            </w:r>
          </w:p>
        </w:tc>
      </w:tr>
      <w:tr w:rsidR="00A2469A" w:rsidRPr="00A87ACB" w:rsidTr="008619EA">
        <w:trPr>
          <w:trHeight w:val="652"/>
        </w:trPr>
        <w:tc>
          <w:tcPr>
            <w:tcW w:w="568" w:type="dxa"/>
            <w:tcBorders>
              <w:top w:val="single" w:sz="4" w:space="0" w:color="auto"/>
            </w:tcBorders>
          </w:tcPr>
          <w:p w:rsidR="00A2469A" w:rsidRPr="00A87ACB" w:rsidRDefault="00A2469A" w:rsidP="00A2469A">
            <w:pPr>
              <w:numPr>
                <w:ilvl w:val="0"/>
                <w:numId w:val="1"/>
              </w:numPr>
              <w:jc w:val="both"/>
              <w:rPr>
                <w:rFonts w:ascii="Times New Roman" w:eastAsia="Times New Roman" w:hAnsi="Times New Roman"/>
                <w:color w:val="000000"/>
                <w:sz w:val="24"/>
                <w:szCs w:val="24"/>
                <w:lang w:eastAsia="ru-RU"/>
              </w:rPr>
            </w:pPr>
          </w:p>
        </w:tc>
        <w:tc>
          <w:tcPr>
            <w:tcW w:w="1999" w:type="dxa"/>
            <w:tcBorders>
              <w:top w:val="single" w:sz="4" w:space="0" w:color="auto"/>
            </w:tcBorders>
            <w:shd w:val="clear" w:color="000000" w:fill="FFFFFF"/>
            <w:vAlign w:val="center"/>
          </w:tcPr>
          <w:p w:rsidR="00A2469A" w:rsidRPr="00A87ACB" w:rsidRDefault="00A2469A" w:rsidP="00A2469A">
            <w:pPr>
              <w:rPr>
                <w:rFonts w:ascii="Times New Roman" w:hAnsi="Times New Roman"/>
                <w:b/>
                <w:bCs/>
                <w:sz w:val="24"/>
                <w:szCs w:val="24"/>
              </w:rPr>
            </w:pPr>
            <w:r w:rsidRPr="00C01D4B">
              <w:rPr>
                <w:rFonts w:ascii="Times New Roman" w:hAnsi="Times New Roman"/>
                <w:b/>
                <w:bCs/>
                <w:sz w:val="24"/>
                <w:szCs w:val="24"/>
              </w:rPr>
              <w:t>Устройство  конвекционного обогрева в комплекте.</w:t>
            </w:r>
          </w:p>
        </w:tc>
        <w:tc>
          <w:tcPr>
            <w:tcW w:w="9016" w:type="dxa"/>
            <w:vAlign w:val="center"/>
          </w:tcPr>
          <w:p w:rsidR="00A2469A" w:rsidRPr="00C01D4B" w:rsidRDefault="00A2469A" w:rsidP="00A2469A">
            <w:pPr>
              <w:rPr>
                <w:rFonts w:ascii="Times New Roman" w:hAnsi="Times New Roman"/>
                <w:b/>
                <w:bCs/>
              </w:rPr>
            </w:pPr>
            <w:r w:rsidRPr="00C01D4B">
              <w:rPr>
                <w:rFonts w:ascii="Times New Roman" w:hAnsi="Times New Roman"/>
              </w:rPr>
              <w:t>Устройство согревающее конвекционного типа</w:t>
            </w:r>
          </w:p>
          <w:p w:rsidR="00A2469A" w:rsidRPr="00C01D4B" w:rsidRDefault="00A2469A" w:rsidP="00A2469A">
            <w:pPr>
              <w:rPr>
                <w:rFonts w:ascii="Times New Roman" w:hAnsi="Times New Roman"/>
              </w:rPr>
            </w:pPr>
            <w:r w:rsidRPr="00C01D4B">
              <w:rPr>
                <w:rFonts w:ascii="Times New Roman" w:hAnsi="Times New Roman"/>
              </w:rPr>
              <w:t>Занимает особое положение в семействе конвекционных обогревателей, признанных наиболее эффективными устройствами для поддержания нормотермии у пациента в периоперационном периоде.</w:t>
            </w:r>
          </w:p>
          <w:p w:rsidR="00A2469A" w:rsidRPr="00C01D4B" w:rsidRDefault="00A2469A" w:rsidP="00A2469A">
            <w:pPr>
              <w:rPr>
                <w:rFonts w:ascii="Times New Roman" w:hAnsi="Times New Roman"/>
              </w:rPr>
            </w:pPr>
            <w:r w:rsidRPr="00C01D4B">
              <w:rPr>
                <w:rFonts w:ascii="Times New Roman" w:hAnsi="Times New Roman"/>
              </w:rPr>
              <w:t>Одеяла  изготовлены  из  двух  слоев синтетического  нетканого    материала  Spun-bound и имеют внешнее покрытие природным биологически  инертным,  негорючим самогасящимся  и  водоотталкивающим каучуком. Диаметр и конструкция воздушных каналов в одеяле  оптимизированы  для  равномерного распределения  тепла  по  всей  согреваемой площади.</w:t>
            </w:r>
            <w:r w:rsidRPr="00C01D4B">
              <w:rPr>
                <w:rFonts w:ascii="Times New Roman" w:hAnsi="Times New Roman"/>
              </w:rPr>
              <w:br/>
              <w:t xml:space="preserve">Подогретый воздух выходит через форсунки на поверхности, обращенной к пациенту, образуя своеобразную  воздушную  подушку  без  зон локального перегрева. Разнообразие  конструктивных  решений позволяет применять конвекционный обогрев в подавляющем  большинстве  хирургических вмешательств. </w:t>
            </w:r>
            <w:r w:rsidRPr="00C01D4B">
              <w:rPr>
                <w:rFonts w:ascii="Times New Roman" w:hAnsi="Times New Roman"/>
              </w:rPr>
              <w:br/>
              <w:t>Одеяла рентгенопрозрачны.  Не содержат латекс.</w:t>
            </w:r>
          </w:p>
          <w:p w:rsidR="00A2469A" w:rsidRPr="00C01D4B" w:rsidRDefault="00A2469A" w:rsidP="00A2469A">
            <w:pPr>
              <w:rPr>
                <w:rFonts w:ascii="Times New Roman" w:hAnsi="Times New Roman"/>
              </w:rPr>
            </w:pPr>
            <w:r w:rsidRPr="00C01D4B">
              <w:rPr>
                <w:rFonts w:ascii="Times New Roman" w:hAnsi="Times New Roman"/>
              </w:rPr>
              <w:t>Устройство конвекционного типа для согревания пациента   (сервоконтроль)</w:t>
            </w:r>
          </w:p>
          <w:p w:rsidR="00A2469A" w:rsidRPr="00C01D4B" w:rsidRDefault="00A2469A" w:rsidP="00A2469A">
            <w:pPr>
              <w:rPr>
                <w:rFonts w:ascii="Times New Roman" w:hAnsi="Times New Roman"/>
              </w:rPr>
            </w:pPr>
            <w:r w:rsidRPr="00C01D4B">
              <w:rPr>
                <w:rFonts w:ascii="Times New Roman" w:hAnsi="Times New Roman"/>
              </w:rPr>
              <w:t>- Таймер совокупного (истекшего) времени использования</w:t>
            </w:r>
          </w:p>
          <w:p w:rsidR="00A2469A" w:rsidRPr="00C01D4B" w:rsidRDefault="00A2469A" w:rsidP="00A2469A">
            <w:pPr>
              <w:rPr>
                <w:rFonts w:ascii="Times New Roman" w:hAnsi="Times New Roman"/>
              </w:rPr>
            </w:pPr>
            <w:r w:rsidRPr="00C01D4B">
              <w:rPr>
                <w:rFonts w:ascii="Times New Roman" w:hAnsi="Times New Roman"/>
              </w:rPr>
              <w:t>- Рабочие режимы: без нагрева/36</w:t>
            </w:r>
            <w:r w:rsidRPr="00C01D4B">
              <w:rPr>
                <w:rFonts w:ascii="Times New Roman" w:hAnsi="Times New Roman"/>
                <w:u w:val="single"/>
              </w:rPr>
              <w:t>+</w:t>
            </w:r>
            <w:r w:rsidRPr="00C01D4B">
              <w:rPr>
                <w:rFonts w:ascii="Times New Roman" w:hAnsi="Times New Roman"/>
              </w:rPr>
              <w:t>1</w:t>
            </w:r>
            <w:r w:rsidRPr="00C01D4B">
              <w:rPr>
                <w:rFonts w:ascii="Times New Roman" w:hAnsi="Times New Roman"/>
                <w:vertAlign w:val="superscript"/>
              </w:rPr>
              <w:t>о</w:t>
            </w:r>
            <w:r w:rsidRPr="00C01D4B">
              <w:rPr>
                <w:rFonts w:ascii="Times New Roman" w:hAnsi="Times New Roman"/>
              </w:rPr>
              <w:t>С/40</w:t>
            </w:r>
            <w:r w:rsidRPr="00C01D4B">
              <w:rPr>
                <w:rFonts w:ascii="Times New Roman" w:hAnsi="Times New Roman"/>
                <w:u w:val="single"/>
              </w:rPr>
              <w:t>+</w:t>
            </w:r>
            <w:r w:rsidRPr="00C01D4B">
              <w:rPr>
                <w:rFonts w:ascii="Times New Roman" w:hAnsi="Times New Roman"/>
              </w:rPr>
              <w:t>1</w:t>
            </w:r>
            <w:r w:rsidRPr="00C01D4B">
              <w:rPr>
                <w:rFonts w:ascii="Times New Roman" w:hAnsi="Times New Roman"/>
                <w:vertAlign w:val="superscript"/>
              </w:rPr>
              <w:t>о</w:t>
            </w:r>
            <w:r w:rsidRPr="00C01D4B">
              <w:rPr>
                <w:rFonts w:ascii="Times New Roman" w:hAnsi="Times New Roman"/>
              </w:rPr>
              <w:t>С /44</w:t>
            </w:r>
            <w:r w:rsidRPr="00C01D4B">
              <w:rPr>
                <w:rFonts w:ascii="Times New Roman" w:hAnsi="Times New Roman"/>
                <w:u w:val="single"/>
              </w:rPr>
              <w:t>+</w:t>
            </w:r>
            <w:r w:rsidRPr="00C01D4B">
              <w:rPr>
                <w:rFonts w:ascii="Times New Roman" w:hAnsi="Times New Roman"/>
              </w:rPr>
              <w:t>1</w:t>
            </w:r>
            <w:r w:rsidRPr="00C01D4B">
              <w:rPr>
                <w:rFonts w:ascii="Times New Roman" w:hAnsi="Times New Roman"/>
                <w:vertAlign w:val="superscript"/>
              </w:rPr>
              <w:t>о</w:t>
            </w:r>
            <w:r w:rsidRPr="00C01D4B">
              <w:rPr>
                <w:rFonts w:ascii="Times New Roman" w:hAnsi="Times New Roman"/>
              </w:rPr>
              <w:t>С</w:t>
            </w:r>
          </w:p>
          <w:p w:rsidR="00A2469A" w:rsidRPr="00C01D4B" w:rsidRDefault="00A2469A" w:rsidP="00A2469A">
            <w:pPr>
              <w:rPr>
                <w:rFonts w:ascii="Times New Roman" w:hAnsi="Times New Roman"/>
              </w:rPr>
            </w:pPr>
            <w:r w:rsidRPr="00C01D4B">
              <w:rPr>
                <w:rFonts w:ascii="Times New Roman" w:hAnsi="Times New Roman"/>
              </w:rPr>
              <w:t>- Время выхода на рабочий режим 44</w:t>
            </w:r>
            <w:r w:rsidRPr="00C01D4B">
              <w:rPr>
                <w:rFonts w:ascii="Times New Roman" w:hAnsi="Times New Roman"/>
                <w:vertAlign w:val="superscript"/>
              </w:rPr>
              <w:t>о</w:t>
            </w:r>
            <w:r w:rsidRPr="00C01D4B">
              <w:rPr>
                <w:rFonts w:ascii="Times New Roman" w:hAnsi="Times New Roman"/>
              </w:rPr>
              <w:t>С с температуры 20</w:t>
            </w:r>
            <w:r w:rsidRPr="00C01D4B">
              <w:rPr>
                <w:rFonts w:ascii="Times New Roman" w:hAnsi="Times New Roman"/>
                <w:vertAlign w:val="superscript"/>
              </w:rPr>
              <w:t> о</w:t>
            </w:r>
            <w:r w:rsidRPr="00C01D4B">
              <w:rPr>
                <w:rFonts w:ascii="Times New Roman" w:hAnsi="Times New Roman"/>
              </w:rPr>
              <w:t>С  (сек): 40</w:t>
            </w:r>
          </w:p>
          <w:p w:rsidR="00A2469A" w:rsidRPr="00C01D4B" w:rsidRDefault="00A2469A" w:rsidP="00A2469A">
            <w:pPr>
              <w:rPr>
                <w:rFonts w:ascii="Times New Roman" w:hAnsi="Times New Roman"/>
              </w:rPr>
            </w:pPr>
            <w:r w:rsidRPr="00C01D4B">
              <w:rPr>
                <w:rFonts w:ascii="Times New Roman" w:hAnsi="Times New Roman"/>
              </w:rPr>
              <w:t>- Габариты (высота/длина/ширина, в см): 30/ 19/ 24</w:t>
            </w:r>
          </w:p>
          <w:p w:rsidR="00A2469A" w:rsidRPr="00C01D4B" w:rsidRDefault="00A2469A" w:rsidP="00A2469A">
            <w:pPr>
              <w:rPr>
                <w:rFonts w:ascii="Times New Roman" w:hAnsi="Times New Roman"/>
              </w:rPr>
            </w:pPr>
            <w:r w:rsidRPr="00C01D4B">
              <w:rPr>
                <w:rFonts w:ascii="Times New Roman" w:hAnsi="Times New Roman"/>
              </w:rPr>
              <w:t>- Масса изделия (в кг) не более : 6,8</w:t>
            </w:r>
          </w:p>
          <w:p w:rsidR="00A2469A" w:rsidRPr="00C01D4B" w:rsidRDefault="00A2469A" w:rsidP="00A2469A">
            <w:pPr>
              <w:rPr>
                <w:rFonts w:ascii="Times New Roman" w:hAnsi="Times New Roman"/>
              </w:rPr>
            </w:pPr>
            <w:r w:rsidRPr="00C01D4B">
              <w:rPr>
                <w:rFonts w:ascii="Times New Roman" w:hAnsi="Times New Roman"/>
              </w:rPr>
              <w:t>- Рабочее положение: на трансфузионной стойке</w:t>
            </w:r>
          </w:p>
          <w:p w:rsidR="00A2469A" w:rsidRPr="00C01D4B" w:rsidRDefault="00A2469A" w:rsidP="00A2469A">
            <w:pPr>
              <w:rPr>
                <w:rFonts w:ascii="Times New Roman" w:hAnsi="Times New Roman"/>
              </w:rPr>
            </w:pPr>
            <w:r w:rsidRPr="00C01D4B">
              <w:rPr>
                <w:rFonts w:ascii="Times New Roman" w:hAnsi="Times New Roman"/>
              </w:rPr>
              <w:t>-Питание от электросети, длина шнура питания (в см): 420</w:t>
            </w:r>
          </w:p>
          <w:p w:rsidR="00A2469A" w:rsidRPr="00C01D4B" w:rsidRDefault="00A2469A" w:rsidP="00A2469A">
            <w:pPr>
              <w:rPr>
                <w:rFonts w:ascii="Times New Roman" w:hAnsi="Times New Roman"/>
              </w:rPr>
            </w:pPr>
            <w:r w:rsidRPr="00C01D4B">
              <w:rPr>
                <w:rFonts w:ascii="Times New Roman" w:hAnsi="Times New Roman"/>
              </w:rPr>
              <w:t>-Электрические характеристики: 220 V,8,05 A, 60 Hz, токи утечки</w:t>
            </w:r>
          </w:p>
          <w:p w:rsidR="00A2469A" w:rsidRPr="00C01D4B" w:rsidRDefault="00A2469A" w:rsidP="00A2469A">
            <w:pPr>
              <w:rPr>
                <w:rFonts w:ascii="Times New Roman" w:hAnsi="Times New Roman"/>
              </w:rPr>
            </w:pPr>
            <w:r w:rsidRPr="00C01D4B">
              <w:rPr>
                <w:rFonts w:ascii="Times New Roman" w:hAnsi="Times New Roman"/>
              </w:rPr>
              <w:t>-Потребляемая мощность: 710 В</w:t>
            </w:r>
            <w:r w:rsidRPr="00C01D4B">
              <w:rPr>
                <w:rFonts w:ascii="Times New Roman" w:hAnsi="Times New Roman"/>
                <w:vertAlign w:val="superscript"/>
              </w:rPr>
              <w:t>.</w:t>
            </w:r>
            <w:r w:rsidRPr="00C01D4B">
              <w:rPr>
                <w:rFonts w:ascii="Times New Roman" w:hAnsi="Times New Roman"/>
              </w:rPr>
              <w:t>А</w:t>
            </w:r>
          </w:p>
          <w:p w:rsidR="00A2469A" w:rsidRPr="00C01D4B" w:rsidRDefault="00A2469A" w:rsidP="00A2469A">
            <w:pPr>
              <w:rPr>
                <w:rFonts w:ascii="Times New Roman" w:hAnsi="Times New Roman"/>
              </w:rPr>
            </w:pPr>
            <w:r w:rsidRPr="00C01D4B">
              <w:rPr>
                <w:rFonts w:ascii="Times New Roman" w:hAnsi="Times New Roman"/>
              </w:rPr>
              <w:lastRenderedPageBreak/>
              <w:t>-Сигнализация превышения декретированной температуры с встроенной дублирующей системой автоматического отключения</w:t>
            </w:r>
          </w:p>
          <w:p w:rsidR="00A2469A" w:rsidRPr="00C01D4B" w:rsidRDefault="00A2469A" w:rsidP="00A2469A">
            <w:pPr>
              <w:rPr>
                <w:rFonts w:ascii="Times New Roman" w:hAnsi="Times New Roman"/>
              </w:rPr>
            </w:pPr>
            <w:r w:rsidRPr="00C01D4B">
              <w:rPr>
                <w:rFonts w:ascii="Times New Roman" w:hAnsi="Times New Roman"/>
              </w:rPr>
              <w:t>- Воздушный фильтр очистки воздуха большой площади (входной, в m): 0,2</w:t>
            </w:r>
          </w:p>
          <w:p w:rsidR="00A2469A" w:rsidRPr="00C01D4B" w:rsidRDefault="00A2469A" w:rsidP="00A2469A">
            <w:pPr>
              <w:rPr>
                <w:rFonts w:ascii="Times New Roman" w:hAnsi="Times New Roman"/>
              </w:rPr>
            </w:pPr>
            <w:r w:rsidRPr="00C01D4B">
              <w:rPr>
                <w:rFonts w:ascii="Times New Roman" w:hAnsi="Times New Roman"/>
              </w:rPr>
              <w:t>-Воздушный поток (м</w:t>
            </w:r>
            <w:r w:rsidRPr="00C01D4B">
              <w:rPr>
                <w:rFonts w:ascii="Times New Roman" w:hAnsi="Times New Roman"/>
                <w:vertAlign w:val="superscript"/>
              </w:rPr>
              <w:t>3</w:t>
            </w:r>
            <w:r w:rsidRPr="00C01D4B">
              <w:rPr>
                <w:rFonts w:ascii="Times New Roman" w:hAnsi="Times New Roman"/>
              </w:rPr>
              <w:t>мин): 1,02-1,19, (7,7-9,0 м/сек)</w:t>
            </w:r>
          </w:p>
          <w:p w:rsidR="00A2469A" w:rsidRPr="00C01D4B" w:rsidRDefault="00A2469A" w:rsidP="00A2469A">
            <w:pPr>
              <w:rPr>
                <w:rFonts w:ascii="Times New Roman" w:hAnsi="Times New Roman"/>
              </w:rPr>
            </w:pPr>
            <w:r w:rsidRPr="00C01D4B">
              <w:rPr>
                <w:rFonts w:ascii="Times New Roman" w:hAnsi="Times New Roman"/>
              </w:rPr>
              <w:t>-Приблизительное время смены средней температуры контактной поверхности от 20</w:t>
            </w:r>
            <w:r w:rsidRPr="00C01D4B">
              <w:rPr>
                <w:rFonts w:ascii="Times New Roman" w:hAnsi="Times New Roman"/>
                <w:vertAlign w:val="superscript"/>
              </w:rPr>
              <w:t> о</w:t>
            </w:r>
            <w:r w:rsidRPr="00C01D4B">
              <w:rPr>
                <w:rFonts w:ascii="Times New Roman" w:hAnsi="Times New Roman"/>
              </w:rPr>
              <w:t>С до 36</w:t>
            </w:r>
            <w:r w:rsidRPr="00C01D4B">
              <w:rPr>
                <w:rFonts w:ascii="Times New Roman" w:hAnsi="Times New Roman"/>
                <w:vertAlign w:val="superscript"/>
              </w:rPr>
              <w:t> о</w:t>
            </w:r>
            <w:r w:rsidRPr="00C01D4B">
              <w:rPr>
                <w:rFonts w:ascii="Times New Roman" w:hAnsi="Times New Roman"/>
              </w:rPr>
              <w:t>С 7мин.</w:t>
            </w:r>
          </w:p>
          <w:p w:rsidR="00A2469A" w:rsidRPr="00C01D4B" w:rsidRDefault="00A2469A" w:rsidP="00A2469A">
            <w:pPr>
              <w:rPr>
                <w:rFonts w:ascii="Times New Roman" w:hAnsi="Times New Roman"/>
              </w:rPr>
            </w:pPr>
            <w:r w:rsidRPr="00C01D4B">
              <w:rPr>
                <w:rFonts w:ascii="Times New Roman" w:hAnsi="Times New Roman"/>
              </w:rPr>
              <w:t>-Температура в рабочем помещении 15,6-26,7</w:t>
            </w:r>
            <w:r w:rsidRPr="00C01D4B">
              <w:rPr>
                <w:rFonts w:ascii="Times New Roman" w:hAnsi="Times New Roman"/>
                <w:vertAlign w:val="superscript"/>
              </w:rPr>
              <w:t>о</w:t>
            </w:r>
            <w:r w:rsidRPr="00C01D4B">
              <w:rPr>
                <w:rFonts w:ascii="Times New Roman" w:hAnsi="Times New Roman"/>
              </w:rPr>
              <w:t>С</w:t>
            </w:r>
          </w:p>
          <w:p w:rsidR="00A2469A" w:rsidRPr="00C01D4B" w:rsidRDefault="00A2469A" w:rsidP="00A2469A">
            <w:pPr>
              <w:rPr>
                <w:rFonts w:ascii="Times New Roman" w:hAnsi="Times New Roman"/>
              </w:rPr>
            </w:pPr>
            <w:r w:rsidRPr="00C01D4B">
              <w:rPr>
                <w:rFonts w:ascii="Times New Roman" w:hAnsi="Times New Roman"/>
              </w:rPr>
              <w:t>-Влажность в рабочем помещении: 0-100%</w:t>
            </w:r>
          </w:p>
          <w:p w:rsidR="00A2469A" w:rsidRPr="00C01D4B" w:rsidRDefault="00A2469A" w:rsidP="00A2469A">
            <w:pPr>
              <w:rPr>
                <w:rFonts w:ascii="Times New Roman" w:hAnsi="Times New Roman"/>
              </w:rPr>
            </w:pPr>
            <w:r w:rsidRPr="00C01D4B">
              <w:rPr>
                <w:rFonts w:ascii="Times New Roman" w:hAnsi="Times New Roman"/>
              </w:rPr>
              <w:t>-Воздуховоды:</w:t>
            </w:r>
          </w:p>
          <w:p w:rsidR="00A2469A" w:rsidRPr="00C01D4B" w:rsidRDefault="00A2469A" w:rsidP="00A2469A">
            <w:pPr>
              <w:rPr>
                <w:rFonts w:ascii="Times New Roman" w:hAnsi="Times New Roman"/>
              </w:rPr>
            </w:pPr>
            <w:r w:rsidRPr="00C01D4B">
              <w:rPr>
                <w:rFonts w:ascii="Times New Roman" w:hAnsi="Times New Roman"/>
              </w:rPr>
              <w:t>-патрубок для новорожденных, 1.5м, имеет</w:t>
            </w:r>
          </w:p>
          <w:p w:rsidR="00A2469A" w:rsidRPr="00C01D4B" w:rsidRDefault="00A2469A" w:rsidP="00A2469A">
            <w:pPr>
              <w:ind w:left="885"/>
              <w:rPr>
                <w:rFonts w:ascii="Times New Roman" w:hAnsi="Times New Roman"/>
              </w:rPr>
            </w:pPr>
            <w:r w:rsidRPr="00C01D4B">
              <w:rPr>
                <w:rFonts w:ascii="Times New Roman" w:hAnsi="Times New Roman"/>
              </w:rPr>
              <w:t>-термистор на дистальном конце с коммутацией на цифровой дисплей</w:t>
            </w:r>
          </w:p>
          <w:p w:rsidR="00A2469A" w:rsidRPr="00C01D4B" w:rsidRDefault="00A2469A" w:rsidP="00A2469A">
            <w:pPr>
              <w:rPr>
                <w:rFonts w:ascii="Times New Roman" w:hAnsi="Times New Roman"/>
                <w:b/>
              </w:rPr>
            </w:pPr>
            <w:r w:rsidRPr="00C01D4B">
              <w:rPr>
                <w:rFonts w:ascii="Times New Roman" w:hAnsi="Times New Roman"/>
                <w:b/>
              </w:rPr>
              <w:t>Комплектация:</w:t>
            </w:r>
          </w:p>
          <w:p w:rsidR="00A2469A" w:rsidRPr="00C01D4B" w:rsidRDefault="00A2469A" w:rsidP="00A2469A">
            <w:pPr>
              <w:rPr>
                <w:rFonts w:ascii="Times New Roman" w:hAnsi="Times New Roman"/>
              </w:rPr>
            </w:pPr>
            <w:r w:rsidRPr="00C01D4B">
              <w:rPr>
                <w:rFonts w:ascii="Times New Roman" w:hAnsi="Times New Roman"/>
              </w:rPr>
              <w:t>Устройство   для согревания пациента конвекционного типа с сервоконтролем- 1шт</w:t>
            </w:r>
          </w:p>
          <w:p w:rsidR="00A2469A" w:rsidRPr="00C01D4B" w:rsidRDefault="00A2469A" w:rsidP="00A2469A">
            <w:pPr>
              <w:pStyle w:val="a9"/>
              <w:widowControl w:val="0"/>
              <w:autoSpaceDE w:val="0"/>
              <w:autoSpaceDN w:val="0"/>
              <w:adjustRightInd w:val="0"/>
              <w:contextualSpacing/>
              <w:rPr>
                <w:rFonts w:ascii="Times New Roman" w:hAnsi="Times New Roman"/>
              </w:rPr>
            </w:pPr>
            <w:r w:rsidRPr="00C01D4B">
              <w:rPr>
                <w:rFonts w:ascii="Times New Roman" w:hAnsi="Times New Roman"/>
              </w:rPr>
              <w:t xml:space="preserve">Одеяло SW-2001 </w:t>
            </w:r>
            <w:r w:rsidRPr="00C01D4B">
              <w:rPr>
                <w:rFonts w:ascii="Times New Roman" w:hAnsi="Times New Roman"/>
                <w:lang w:val="kk-KZ"/>
              </w:rPr>
              <w:t xml:space="preserve">Одеяло </w:t>
            </w:r>
            <w:r w:rsidRPr="00C01D4B">
              <w:rPr>
                <w:rFonts w:ascii="Times New Roman" w:hAnsi="Times New Roman"/>
              </w:rPr>
              <w:t xml:space="preserve"> укрывное для взрослых, нестерильное, полное - 101.6 cmW x 203.2 cm L -1 уп/5 шт</w:t>
            </w:r>
          </w:p>
          <w:p w:rsidR="00A2469A" w:rsidRPr="00C01D4B" w:rsidRDefault="00A2469A" w:rsidP="00A2469A">
            <w:pPr>
              <w:pStyle w:val="a9"/>
              <w:widowControl w:val="0"/>
              <w:autoSpaceDE w:val="0"/>
              <w:autoSpaceDN w:val="0"/>
              <w:adjustRightInd w:val="0"/>
              <w:contextualSpacing/>
              <w:rPr>
                <w:rFonts w:ascii="Times New Roman" w:hAnsi="Times New Roman"/>
              </w:rPr>
            </w:pPr>
            <w:r w:rsidRPr="00C01D4B">
              <w:rPr>
                <w:rFonts w:ascii="Times New Roman" w:hAnsi="Times New Roman"/>
              </w:rPr>
              <w:t>Стойка(</w:t>
            </w:r>
            <w:r w:rsidRPr="00C01D4B">
              <w:rPr>
                <w:rFonts w:ascii="Times New Roman" w:hAnsi="Times New Roman"/>
                <w:lang w:val="en-US"/>
              </w:rPr>
              <w:t>Rolling</w:t>
            </w:r>
            <w:r w:rsidRPr="00C01D4B">
              <w:rPr>
                <w:rFonts w:ascii="Times New Roman" w:hAnsi="Times New Roman"/>
              </w:rPr>
              <w:t xml:space="preserve"> </w:t>
            </w:r>
            <w:r w:rsidRPr="00C01D4B">
              <w:rPr>
                <w:rFonts w:ascii="Times New Roman" w:hAnsi="Times New Roman"/>
                <w:lang w:val="en-US"/>
              </w:rPr>
              <w:t>CartRC</w:t>
            </w:r>
            <w:r w:rsidRPr="00C01D4B">
              <w:rPr>
                <w:rFonts w:ascii="Times New Roman" w:hAnsi="Times New Roman"/>
              </w:rPr>
              <w:t xml:space="preserve"> -5000 ) для прибора -1 штук</w:t>
            </w:r>
          </w:p>
          <w:p w:rsidR="00A2469A" w:rsidRPr="00C01D4B" w:rsidRDefault="00A2469A" w:rsidP="00A2469A">
            <w:pPr>
              <w:ind w:left="-284" w:firstLine="284"/>
              <w:rPr>
                <w:rFonts w:ascii="Times New Roman" w:eastAsia="Times New Roman" w:hAnsi="Times New Roman"/>
                <w:lang w:eastAsia="ru-RU"/>
              </w:rPr>
            </w:pPr>
            <w:r w:rsidRPr="00C01D4B">
              <w:rPr>
                <w:rFonts w:ascii="Times New Roman" w:eastAsia="Times New Roman" w:hAnsi="Times New Roman"/>
                <w:iCs/>
                <w:lang w:eastAsia="ru-RU"/>
              </w:rPr>
              <w:t>В соответствии</w:t>
            </w:r>
            <w:r w:rsidRPr="00C01D4B">
              <w:rPr>
                <w:rFonts w:ascii="Times New Roman" w:eastAsia="Times New Roman" w:hAnsi="Times New Roman"/>
                <w:i/>
                <w:lang w:eastAsia="ru-RU"/>
              </w:rPr>
              <w:t xml:space="preserve"> </w:t>
            </w:r>
            <w:r w:rsidRPr="00C01D4B">
              <w:rPr>
                <w:rFonts w:ascii="Times New Roman" w:eastAsia="Times New Roman" w:hAnsi="Times New Roman"/>
                <w:lang w:eastAsia="ru-RU"/>
              </w:rPr>
              <w:t xml:space="preserve">с </w:t>
            </w:r>
            <w:hyperlink r:id="rId8" w:history="1">
              <w:r w:rsidRPr="00C01D4B">
                <w:rPr>
                  <w:rFonts w:ascii="Times New Roman" w:eastAsia="Times New Roman" w:hAnsi="Times New Roman"/>
                  <w:color w:val="0563C1"/>
                  <w:u w:val="single"/>
                  <w:lang w:eastAsia="ru-RU"/>
                </w:rPr>
                <w:t>подпунктом 84) пункта 1 статьи 7</w:t>
              </w:r>
            </w:hyperlink>
            <w:r w:rsidRPr="00C01D4B">
              <w:rPr>
                <w:rFonts w:ascii="Times New Roman" w:eastAsia="Times New Roman" w:hAnsi="Times New Roman"/>
                <w:lang w:eastAsia="ru-RU"/>
              </w:rPr>
              <w:t xml:space="preserve"> Кодекса Республики Казахстан от 18 сентября 2009 года «О здоровье народа и системе</w:t>
            </w:r>
          </w:p>
          <w:p w:rsidR="00A2469A" w:rsidRPr="00C01D4B" w:rsidRDefault="00A2469A" w:rsidP="00A2469A">
            <w:pPr>
              <w:ind w:left="-284" w:firstLine="284"/>
              <w:rPr>
                <w:rFonts w:ascii="Times New Roman" w:eastAsia="Times New Roman" w:hAnsi="Times New Roman"/>
                <w:bCs/>
                <w:lang w:eastAsia="ru-RU"/>
              </w:rPr>
            </w:pPr>
            <w:r w:rsidRPr="00C01D4B">
              <w:rPr>
                <w:rFonts w:ascii="Times New Roman" w:eastAsia="Times New Roman" w:hAnsi="Times New Roman"/>
                <w:lang w:eastAsia="ru-RU"/>
              </w:rPr>
              <w:t>здравоохранения» поставляемые товары должны соответствовать п</w:t>
            </w:r>
            <w:r w:rsidRPr="00C01D4B">
              <w:rPr>
                <w:rFonts w:ascii="Times New Roman" w:eastAsia="Times New Roman" w:hAnsi="Times New Roman"/>
                <w:bCs/>
                <w:lang w:eastAsia="ru-RU"/>
              </w:rPr>
              <w:t>риказу Министра здравоохранения и социального развития Республики Казахстан от 26</w:t>
            </w:r>
          </w:p>
          <w:p w:rsidR="00A2469A" w:rsidRPr="00C01D4B" w:rsidRDefault="00A2469A" w:rsidP="00A2469A">
            <w:pPr>
              <w:ind w:left="-284" w:firstLine="284"/>
              <w:rPr>
                <w:rFonts w:ascii="Times New Roman" w:eastAsia="Times New Roman" w:hAnsi="Times New Roman"/>
                <w:bCs/>
                <w:lang w:eastAsia="ru-RU"/>
              </w:rPr>
            </w:pPr>
            <w:r w:rsidRPr="00C01D4B">
              <w:rPr>
                <w:rFonts w:ascii="Times New Roman" w:eastAsia="Times New Roman" w:hAnsi="Times New Roman"/>
                <w:bCs/>
                <w:lang w:eastAsia="ru-RU"/>
              </w:rPr>
              <w:t>ноября 2014 года № 269 Об утверждении Правил проведения оценки безопасности и качества лекарственных средств и медицинских изделий,</w:t>
            </w:r>
          </w:p>
          <w:p w:rsidR="00A2469A" w:rsidRPr="00C01D4B" w:rsidRDefault="00A2469A" w:rsidP="00A2469A">
            <w:pPr>
              <w:ind w:left="-284" w:firstLine="284"/>
              <w:rPr>
                <w:rFonts w:ascii="Times New Roman" w:eastAsia="Times New Roman" w:hAnsi="Times New Roman"/>
                <w:i/>
                <w:lang w:eastAsia="ru-RU"/>
              </w:rPr>
            </w:pPr>
            <w:r w:rsidRPr="00C01D4B">
              <w:rPr>
                <w:rFonts w:ascii="Times New Roman" w:eastAsia="Times New Roman" w:hAnsi="Times New Roman"/>
                <w:bCs/>
                <w:lang w:eastAsia="ru-RU"/>
              </w:rPr>
              <w:t xml:space="preserve">зарегистрированных в Республике Казахстан </w:t>
            </w:r>
            <w:r w:rsidRPr="00C01D4B">
              <w:rPr>
                <w:rFonts w:ascii="Times New Roman" w:eastAsia="Times New Roman" w:hAnsi="Times New Roman"/>
                <w:iCs/>
                <w:lang w:eastAsia="ru-RU"/>
              </w:rPr>
              <w:t>(с</w:t>
            </w:r>
            <w:r w:rsidRPr="00C01D4B">
              <w:rPr>
                <w:rFonts w:ascii="Times New Roman" w:eastAsia="Times New Roman" w:hAnsi="Times New Roman"/>
                <w:i/>
                <w:iCs/>
                <w:lang w:eastAsia="ru-RU"/>
              </w:rPr>
              <w:t xml:space="preserve"> </w:t>
            </w:r>
            <w:hyperlink r:id="rId9" w:history="1">
              <w:r w:rsidRPr="00C01D4B">
                <w:rPr>
                  <w:rFonts w:ascii="Times New Roman" w:eastAsia="Times New Roman" w:hAnsi="Times New Roman"/>
                  <w:iCs/>
                  <w:color w:val="0563C1"/>
                  <w:u w:val="single"/>
                  <w:lang w:eastAsia="ru-RU"/>
                </w:rPr>
                <w:t>изменениями</w:t>
              </w:r>
            </w:hyperlink>
            <w:r w:rsidRPr="00C01D4B">
              <w:rPr>
                <w:rFonts w:ascii="Times New Roman" w:eastAsia="Times New Roman" w:hAnsi="Times New Roman"/>
                <w:iCs/>
                <w:lang w:eastAsia="ru-RU"/>
              </w:rPr>
              <w:t xml:space="preserve"> по состоянию на 17.05.2019 г.).</w:t>
            </w:r>
          </w:p>
          <w:p w:rsidR="00A2469A" w:rsidRPr="00DB4544" w:rsidRDefault="00A2469A" w:rsidP="00A2469A">
            <w:pPr>
              <w:rPr>
                <w:rFonts w:ascii="Times New Roman" w:eastAsia="Times New Roman" w:hAnsi="Times New Roman"/>
                <w:sz w:val="18"/>
                <w:szCs w:val="18"/>
                <w:lang w:eastAsia="ru-RU"/>
              </w:rPr>
            </w:pPr>
          </w:p>
        </w:tc>
        <w:tc>
          <w:tcPr>
            <w:tcW w:w="567" w:type="dxa"/>
            <w:tcBorders>
              <w:top w:val="single" w:sz="4" w:space="0" w:color="auto"/>
            </w:tcBorders>
            <w:shd w:val="clear" w:color="auto" w:fill="auto"/>
            <w:vAlign w:val="center"/>
          </w:tcPr>
          <w:p w:rsidR="00A2469A" w:rsidRPr="00C01D4B" w:rsidRDefault="00A2469A" w:rsidP="00A2469A">
            <w:pPr>
              <w:jc w:val="center"/>
              <w:rPr>
                <w:rFonts w:ascii="Times New Roman" w:hAnsi="Times New Roman"/>
                <w:sz w:val="18"/>
                <w:szCs w:val="18"/>
                <w:lang w:val="kk-KZ"/>
              </w:rPr>
            </w:pPr>
            <w:r w:rsidRPr="00C01D4B">
              <w:rPr>
                <w:rFonts w:ascii="Times New Roman" w:hAnsi="Times New Roman"/>
                <w:sz w:val="18"/>
                <w:szCs w:val="18"/>
                <w:lang w:val="kk-KZ"/>
              </w:rPr>
              <w:lastRenderedPageBreak/>
              <w:t>ШТ</w:t>
            </w:r>
          </w:p>
        </w:tc>
        <w:tc>
          <w:tcPr>
            <w:tcW w:w="851" w:type="dxa"/>
            <w:tcBorders>
              <w:top w:val="single" w:sz="4" w:space="0" w:color="auto"/>
            </w:tcBorders>
            <w:shd w:val="clear" w:color="000000" w:fill="FFFFFF"/>
            <w:vAlign w:val="center"/>
          </w:tcPr>
          <w:p w:rsidR="00A2469A" w:rsidRPr="00C01D4B" w:rsidRDefault="00A2469A" w:rsidP="00A2469A">
            <w:pPr>
              <w:jc w:val="center"/>
              <w:rPr>
                <w:rFonts w:ascii="Times New Roman" w:hAnsi="Times New Roman"/>
                <w:b/>
                <w:bCs/>
                <w:sz w:val="20"/>
                <w:szCs w:val="20"/>
                <w:lang w:val="kk-KZ"/>
              </w:rPr>
            </w:pPr>
            <w:r w:rsidRPr="00C01D4B">
              <w:rPr>
                <w:rFonts w:ascii="Times New Roman" w:hAnsi="Times New Roman"/>
                <w:b/>
                <w:bCs/>
                <w:sz w:val="20"/>
                <w:szCs w:val="20"/>
                <w:lang w:val="kk-KZ"/>
              </w:rPr>
              <w:t>4</w:t>
            </w:r>
          </w:p>
        </w:tc>
        <w:tc>
          <w:tcPr>
            <w:tcW w:w="1134" w:type="dxa"/>
            <w:tcBorders>
              <w:top w:val="single" w:sz="4" w:space="0" w:color="auto"/>
            </w:tcBorders>
            <w:shd w:val="clear" w:color="000000" w:fill="FFFFFF"/>
            <w:vAlign w:val="center"/>
          </w:tcPr>
          <w:p w:rsidR="00A2469A" w:rsidRPr="00C01D4B" w:rsidRDefault="00A2469A" w:rsidP="00A2469A">
            <w:pPr>
              <w:jc w:val="center"/>
              <w:rPr>
                <w:rFonts w:ascii="Times New Roman" w:hAnsi="Times New Roman"/>
                <w:b/>
                <w:bCs/>
                <w:sz w:val="20"/>
                <w:szCs w:val="20"/>
                <w:lang w:val="kk-KZ"/>
              </w:rPr>
            </w:pPr>
            <w:r w:rsidRPr="00C01D4B">
              <w:rPr>
                <w:rFonts w:ascii="Times New Roman" w:hAnsi="Times New Roman"/>
                <w:b/>
                <w:bCs/>
                <w:sz w:val="20"/>
                <w:szCs w:val="20"/>
                <w:lang w:val="kk-KZ"/>
              </w:rPr>
              <w:t>3124000</w:t>
            </w:r>
          </w:p>
        </w:tc>
        <w:tc>
          <w:tcPr>
            <w:tcW w:w="1554" w:type="dxa"/>
            <w:tcBorders>
              <w:top w:val="single" w:sz="4" w:space="0" w:color="auto"/>
            </w:tcBorders>
            <w:shd w:val="clear" w:color="000000" w:fill="FFFFFF"/>
            <w:vAlign w:val="center"/>
          </w:tcPr>
          <w:p w:rsidR="00A2469A" w:rsidRPr="00C01D4B" w:rsidRDefault="00A2469A" w:rsidP="00A2469A">
            <w:pPr>
              <w:jc w:val="center"/>
              <w:rPr>
                <w:rFonts w:ascii="Times New Roman" w:hAnsi="Times New Roman"/>
                <w:b/>
                <w:bCs/>
                <w:sz w:val="20"/>
                <w:szCs w:val="20"/>
                <w:lang w:val="kk-KZ"/>
              </w:rPr>
            </w:pPr>
            <w:r w:rsidRPr="00C01D4B">
              <w:rPr>
                <w:rFonts w:ascii="Times New Roman" w:hAnsi="Times New Roman"/>
                <w:b/>
                <w:bCs/>
                <w:sz w:val="20"/>
                <w:szCs w:val="20"/>
                <w:lang w:val="kk-KZ"/>
              </w:rPr>
              <w:t>12496000,00</w:t>
            </w:r>
          </w:p>
        </w:tc>
      </w:tr>
      <w:tr w:rsidR="00A2469A" w:rsidRPr="00A87ACB" w:rsidTr="00F46E91">
        <w:trPr>
          <w:trHeight w:val="282"/>
        </w:trPr>
        <w:tc>
          <w:tcPr>
            <w:tcW w:w="14135" w:type="dxa"/>
            <w:gridSpan w:val="6"/>
            <w:vAlign w:val="center"/>
          </w:tcPr>
          <w:p w:rsidR="00A2469A" w:rsidRPr="00A87ACB" w:rsidRDefault="00A2469A" w:rsidP="00A2469A">
            <w:pPr>
              <w:rPr>
                <w:rFonts w:ascii="Times New Roman" w:eastAsia="Times New Roman" w:hAnsi="Times New Roman"/>
                <w:sz w:val="24"/>
                <w:szCs w:val="24"/>
                <w:lang w:eastAsia="ru-RU"/>
              </w:rPr>
            </w:pPr>
            <w:r w:rsidRPr="00A87ACB">
              <w:rPr>
                <w:rFonts w:ascii="Times New Roman" w:hAnsi="Times New Roman"/>
                <w:b/>
                <w:color w:val="000000"/>
                <w:sz w:val="24"/>
                <w:szCs w:val="24"/>
              </w:rPr>
              <w:lastRenderedPageBreak/>
              <w:t xml:space="preserve">Итого: </w:t>
            </w:r>
            <w:r>
              <w:rPr>
                <w:rFonts w:ascii="Times New Roman" w:hAnsi="Times New Roman"/>
                <w:b/>
                <w:color w:val="000000"/>
                <w:sz w:val="24"/>
                <w:szCs w:val="24"/>
                <w:lang w:val="kk-KZ"/>
              </w:rPr>
              <w:t>13</w:t>
            </w:r>
            <w:r w:rsidRPr="00A87ACB">
              <w:rPr>
                <w:rFonts w:ascii="Times New Roman" w:hAnsi="Times New Roman"/>
                <w:b/>
                <w:color w:val="000000"/>
                <w:sz w:val="24"/>
                <w:szCs w:val="24"/>
              </w:rPr>
              <w:t xml:space="preserve"> лот</w:t>
            </w:r>
            <w:r>
              <w:rPr>
                <w:rFonts w:ascii="Times New Roman" w:hAnsi="Times New Roman"/>
                <w:b/>
                <w:color w:val="000000"/>
                <w:sz w:val="24"/>
                <w:szCs w:val="24"/>
                <w:lang w:val="kk-KZ"/>
              </w:rPr>
              <w:t>ов</w:t>
            </w:r>
            <w:r w:rsidRPr="00A87ACB">
              <w:rPr>
                <w:rFonts w:ascii="Times New Roman" w:hAnsi="Times New Roman"/>
                <w:b/>
                <w:color w:val="000000"/>
                <w:sz w:val="24"/>
                <w:szCs w:val="24"/>
              </w:rPr>
              <w:t xml:space="preserve"> на </w:t>
            </w:r>
            <w:r>
              <w:rPr>
                <w:rFonts w:ascii="Times New Roman" w:hAnsi="Times New Roman"/>
                <w:b/>
                <w:color w:val="000000"/>
                <w:sz w:val="24"/>
                <w:szCs w:val="24"/>
                <w:lang w:val="kk-KZ"/>
              </w:rPr>
              <w:t xml:space="preserve"> </w:t>
            </w:r>
            <w:r w:rsidRPr="00A87ACB">
              <w:rPr>
                <w:rFonts w:ascii="Times New Roman" w:hAnsi="Times New Roman"/>
                <w:b/>
                <w:color w:val="000000"/>
                <w:sz w:val="24"/>
                <w:szCs w:val="24"/>
              </w:rPr>
              <w:t xml:space="preserve">сумму </w:t>
            </w:r>
            <w:r>
              <w:rPr>
                <w:rFonts w:ascii="Times New Roman" w:hAnsi="Times New Roman"/>
                <w:b/>
                <w:color w:val="000000"/>
                <w:sz w:val="24"/>
                <w:szCs w:val="24"/>
                <w:lang w:val="kk-KZ"/>
              </w:rPr>
              <w:t xml:space="preserve"> 98 528 100,00</w:t>
            </w:r>
            <w:r w:rsidRPr="00A87ACB">
              <w:rPr>
                <w:rFonts w:ascii="Times New Roman" w:hAnsi="Times New Roman"/>
                <w:b/>
                <w:color w:val="000000"/>
                <w:sz w:val="24"/>
                <w:szCs w:val="24"/>
              </w:rPr>
              <w:t xml:space="preserve"> тг</w:t>
            </w:r>
          </w:p>
        </w:tc>
        <w:tc>
          <w:tcPr>
            <w:tcW w:w="1554" w:type="dxa"/>
            <w:shd w:val="clear" w:color="000000" w:fill="FFFFFF"/>
            <w:vAlign w:val="center"/>
          </w:tcPr>
          <w:p w:rsidR="00A2469A" w:rsidRPr="00A87ACB" w:rsidRDefault="00A2469A" w:rsidP="00A2469A">
            <w:pPr>
              <w:jc w:val="center"/>
              <w:rPr>
                <w:rFonts w:ascii="Times New Roman" w:hAnsi="Times New Roman"/>
                <w:b/>
                <w:sz w:val="24"/>
                <w:szCs w:val="24"/>
                <w:lang w:val="kk-KZ"/>
              </w:rPr>
            </w:pPr>
          </w:p>
        </w:tc>
      </w:tr>
    </w:tbl>
    <w:p w:rsidR="00054D0A" w:rsidRPr="00963461" w:rsidRDefault="00054D0A">
      <w:pPr>
        <w:rPr>
          <w:sz w:val="18"/>
          <w:szCs w:val="18"/>
        </w:rPr>
      </w:pPr>
    </w:p>
    <w:p w:rsidR="00F46E91" w:rsidRDefault="00ED3ACA" w:rsidP="00BB2052">
      <w:pPr>
        <w:spacing w:after="200" w:line="276" w:lineRule="auto"/>
        <w:rPr>
          <w:rFonts w:ascii="Times New Roman" w:eastAsia="Times New Roman" w:hAnsi="Times New Roman"/>
          <w:b/>
          <w:sz w:val="24"/>
          <w:szCs w:val="20"/>
          <w:lang w:val="kk-KZ" w:eastAsia="ru-RU"/>
        </w:rPr>
      </w:pPr>
      <w:r>
        <w:rPr>
          <w:rFonts w:ascii="Times New Roman" w:eastAsia="Times New Roman" w:hAnsi="Times New Roman"/>
          <w:b/>
          <w:sz w:val="24"/>
          <w:szCs w:val="20"/>
          <w:lang w:val="kk-KZ" w:eastAsia="ru-RU"/>
        </w:rPr>
        <w:t xml:space="preserve">                      </w:t>
      </w:r>
    </w:p>
    <w:p w:rsidR="00F46E91" w:rsidRDefault="00F46E91" w:rsidP="00BB2052">
      <w:pPr>
        <w:spacing w:after="200" w:line="276" w:lineRule="auto"/>
        <w:rPr>
          <w:rFonts w:ascii="Times New Roman" w:eastAsia="Times New Roman" w:hAnsi="Times New Roman"/>
          <w:b/>
          <w:sz w:val="24"/>
          <w:szCs w:val="20"/>
          <w:lang w:val="kk-KZ" w:eastAsia="ru-RU"/>
        </w:rPr>
      </w:pPr>
    </w:p>
    <w:p w:rsidR="000E4732" w:rsidRPr="00ED3ACA" w:rsidRDefault="00F46E91" w:rsidP="00BB2052">
      <w:pPr>
        <w:spacing w:after="200" w:line="276" w:lineRule="auto"/>
        <w:rPr>
          <w:sz w:val="18"/>
          <w:szCs w:val="18"/>
          <w:lang w:val="kk-KZ"/>
        </w:rPr>
      </w:pPr>
      <w:r>
        <w:rPr>
          <w:rFonts w:ascii="Times New Roman" w:eastAsia="Times New Roman" w:hAnsi="Times New Roman"/>
          <w:b/>
          <w:sz w:val="24"/>
          <w:szCs w:val="20"/>
          <w:lang w:val="kk-KZ" w:eastAsia="ru-RU"/>
        </w:rPr>
        <w:t xml:space="preserve">  </w:t>
      </w:r>
      <w:r w:rsidR="0015671D">
        <w:rPr>
          <w:rFonts w:ascii="Times New Roman" w:eastAsia="Times New Roman" w:hAnsi="Times New Roman"/>
          <w:b/>
          <w:sz w:val="24"/>
          <w:szCs w:val="20"/>
          <w:lang w:val="kk-KZ" w:eastAsia="ru-RU"/>
        </w:rPr>
        <w:t>Р</w:t>
      </w:r>
      <w:r w:rsidR="00ED3ACA" w:rsidRPr="00ED3ACA">
        <w:rPr>
          <w:rFonts w:ascii="Times New Roman" w:eastAsia="Times New Roman" w:hAnsi="Times New Roman"/>
          <w:b/>
          <w:sz w:val="24"/>
          <w:szCs w:val="20"/>
          <w:lang w:val="kk-KZ" w:eastAsia="ru-RU"/>
        </w:rPr>
        <w:t>уководител</w:t>
      </w:r>
      <w:r w:rsidR="0015671D">
        <w:rPr>
          <w:rFonts w:ascii="Times New Roman" w:eastAsia="Times New Roman" w:hAnsi="Times New Roman"/>
          <w:b/>
          <w:sz w:val="24"/>
          <w:szCs w:val="20"/>
          <w:lang w:val="kk-KZ" w:eastAsia="ru-RU"/>
        </w:rPr>
        <w:t>ь</w:t>
      </w:r>
      <w:r w:rsidR="00ED3ACA" w:rsidRPr="00ED3ACA">
        <w:rPr>
          <w:rFonts w:ascii="Times New Roman" w:eastAsia="Times New Roman" w:hAnsi="Times New Roman"/>
          <w:b/>
          <w:sz w:val="24"/>
          <w:szCs w:val="20"/>
          <w:lang w:val="kk-KZ" w:eastAsia="ru-RU"/>
        </w:rPr>
        <w:t xml:space="preserve"> ОГЗ                                              </w:t>
      </w:r>
      <w:r w:rsidR="00ED3ACA">
        <w:rPr>
          <w:rFonts w:ascii="Times New Roman" w:eastAsia="Times New Roman" w:hAnsi="Times New Roman"/>
          <w:b/>
          <w:sz w:val="24"/>
          <w:szCs w:val="20"/>
          <w:lang w:val="kk-KZ" w:eastAsia="ru-RU"/>
        </w:rPr>
        <w:t xml:space="preserve">                                               </w:t>
      </w:r>
      <w:r w:rsidR="00ED3ACA" w:rsidRPr="00ED3ACA">
        <w:rPr>
          <w:rFonts w:ascii="Times New Roman" w:eastAsia="Times New Roman" w:hAnsi="Times New Roman"/>
          <w:b/>
          <w:sz w:val="24"/>
          <w:szCs w:val="20"/>
          <w:lang w:val="kk-KZ" w:eastAsia="ru-RU"/>
        </w:rPr>
        <w:t xml:space="preserve">   </w:t>
      </w:r>
      <w:r w:rsidR="0015671D">
        <w:rPr>
          <w:rFonts w:ascii="Times New Roman" w:eastAsia="Times New Roman" w:hAnsi="Times New Roman"/>
          <w:b/>
          <w:sz w:val="24"/>
          <w:szCs w:val="20"/>
          <w:lang w:val="kk-KZ" w:eastAsia="ru-RU"/>
        </w:rPr>
        <w:t>Рахимова Л.З.</w:t>
      </w:r>
    </w:p>
    <w:sectPr w:rsidR="000E4732" w:rsidRPr="00ED3ACA" w:rsidSect="00F46E91">
      <w:headerReference w:type="default" r:id="rId10"/>
      <w:footerReference w:type="default" r:id="rId11"/>
      <w:pgSz w:w="16838" w:h="11906" w:orient="landscape"/>
      <w:pgMar w:top="709" w:right="820" w:bottom="426" w:left="1134" w:header="142" w:footer="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059D" w:rsidRDefault="0074059D" w:rsidP="00D640B8">
      <w:r>
        <w:separator/>
      </w:r>
    </w:p>
  </w:endnote>
  <w:endnote w:type="continuationSeparator" w:id="0">
    <w:p w:rsidR="0074059D" w:rsidRDefault="0074059D" w:rsidP="00D64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orbel">
    <w:panose1 w:val="020B0503020204020204"/>
    <w:charset w:val="CC"/>
    <w:family w:val="swiss"/>
    <w:pitch w:val="variable"/>
    <w:sig w:usb0="A00002EF" w:usb1="4000A44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253852"/>
      <w:docPartObj>
        <w:docPartGallery w:val="Page Numbers (Bottom of Page)"/>
        <w:docPartUnique/>
      </w:docPartObj>
    </w:sdtPr>
    <w:sdtEndPr/>
    <w:sdtContent>
      <w:p w:rsidR="009743BF" w:rsidRDefault="009743BF">
        <w:pPr>
          <w:pStyle w:val="a5"/>
          <w:jc w:val="right"/>
        </w:pPr>
        <w:r>
          <w:fldChar w:fldCharType="begin"/>
        </w:r>
        <w:r>
          <w:instrText>PAGE   \* MERGEFORMAT</w:instrText>
        </w:r>
        <w:r>
          <w:fldChar w:fldCharType="separate"/>
        </w:r>
        <w:r w:rsidR="00A2469A">
          <w:rPr>
            <w:noProof/>
          </w:rPr>
          <w:t>4</w:t>
        </w:r>
        <w:r>
          <w:fldChar w:fldCharType="end"/>
        </w:r>
      </w:p>
    </w:sdtContent>
  </w:sdt>
  <w:p w:rsidR="009743BF" w:rsidRDefault="009743B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059D" w:rsidRDefault="0074059D" w:rsidP="00D640B8">
      <w:r>
        <w:separator/>
      </w:r>
    </w:p>
  </w:footnote>
  <w:footnote w:type="continuationSeparator" w:id="0">
    <w:p w:rsidR="0074059D" w:rsidRDefault="0074059D" w:rsidP="00D640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3BF" w:rsidRDefault="009743BF" w:rsidP="0098601E">
    <w:pPr>
      <w:pStyle w:val="a3"/>
      <w:jc w:val="right"/>
      <w:rPr>
        <w:rFonts w:ascii="Times New Roman" w:hAnsi="Times New Roman"/>
        <w:i/>
        <w:lang w:val="kk-KZ"/>
      </w:rPr>
    </w:pPr>
    <w:r w:rsidRPr="0098601E">
      <w:rPr>
        <w:rFonts w:ascii="Times New Roman" w:eastAsia="Times New Roman" w:hAnsi="Times New Roman"/>
        <w:b/>
        <w:sz w:val="24"/>
        <w:szCs w:val="24"/>
        <w:lang w:val="kk-KZ" w:eastAsia="ru-RU"/>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C628C0"/>
    <w:multiLevelType w:val="hybridMultilevel"/>
    <w:tmpl w:val="6D26EE12"/>
    <w:lvl w:ilvl="0" w:tplc="E1E48D60">
      <w:start w:val="1"/>
      <w:numFmt w:val="decimal"/>
      <w:lvlText w:val="%1."/>
      <w:lvlJc w:val="right"/>
      <w:pPr>
        <w:ind w:left="785"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A87"/>
    <w:rsid w:val="000001C2"/>
    <w:rsid w:val="00011590"/>
    <w:rsid w:val="00016539"/>
    <w:rsid w:val="0001740E"/>
    <w:rsid w:val="00041FF1"/>
    <w:rsid w:val="00054D0A"/>
    <w:rsid w:val="00070A5F"/>
    <w:rsid w:val="0008523A"/>
    <w:rsid w:val="000B1714"/>
    <w:rsid w:val="000B6C9C"/>
    <w:rsid w:val="000D2A6A"/>
    <w:rsid w:val="000E4732"/>
    <w:rsid w:val="000F6A94"/>
    <w:rsid w:val="0015671D"/>
    <w:rsid w:val="0016134A"/>
    <w:rsid w:val="0018700D"/>
    <w:rsid w:val="001D16A6"/>
    <w:rsid w:val="001D19B2"/>
    <w:rsid w:val="001D6BE6"/>
    <w:rsid w:val="002042C8"/>
    <w:rsid w:val="00244630"/>
    <w:rsid w:val="00251837"/>
    <w:rsid w:val="00256DF4"/>
    <w:rsid w:val="00260879"/>
    <w:rsid w:val="002655CE"/>
    <w:rsid w:val="00270367"/>
    <w:rsid w:val="00292F1A"/>
    <w:rsid w:val="002A4D2B"/>
    <w:rsid w:val="002B531D"/>
    <w:rsid w:val="002D7BD6"/>
    <w:rsid w:val="0032479B"/>
    <w:rsid w:val="00332CC0"/>
    <w:rsid w:val="00352235"/>
    <w:rsid w:val="0037358C"/>
    <w:rsid w:val="00381AA0"/>
    <w:rsid w:val="003857C2"/>
    <w:rsid w:val="003858D2"/>
    <w:rsid w:val="0039743E"/>
    <w:rsid w:val="003A0371"/>
    <w:rsid w:val="003A7230"/>
    <w:rsid w:val="003B22B9"/>
    <w:rsid w:val="003D5C31"/>
    <w:rsid w:val="003E1D4A"/>
    <w:rsid w:val="003F23E5"/>
    <w:rsid w:val="00403C5E"/>
    <w:rsid w:val="00412B03"/>
    <w:rsid w:val="00415193"/>
    <w:rsid w:val="0044085B"/>
    <w:rsid w:val="00465641"/>
    <w:rsid w:val="00467E9C"/>
    <w:rsid w:val="00475DFE"/>
    <w:rsid w:val="004C6591"/>
    <w:rsid w:val="004C7E21"/>
    <w:rsid w:val="004E425B"/>
    <w:rsid w:val="00501BBB"/>
    <w:rsid w:val="00505AC1"/>
    <w:rsid w:val="00513D8A"/>
    <w:rsid w:val="005478F8"/>
    <w:rsid w:val="00554A15"/>
    <w:rsid w:val="00565FC0"/>
    <w:rsid w:val="00585CC4"/>
    <w:rsid w:val="005B14AB"/>
    <w:rsid w:val="005B6578"/>
    <w:rsid w:val="005E2D86"/>
    <w:rsid w:val="005E6417"/>
    <w:rsid w:val="0063048B"/>
    <w:rsid w:val="0065528C"/>
    <w:rsid w:val="00674A87"/>
    <w:rsid w:val="00676E19"/>
    <w:rsid w:val="006B2D11"/>
    <w:rsid w:val="006B7569"/>
    <w:rsid w:val="006C4CD8"/>
    <w:rsid w:val="006C5766"/>
    <w:rsid w:val="006F49C2"/>
    <w:rsid w:val="007059B0"/>
    <w:rsid w:val="00724953"/>
    <w:rsid w:val="00736A77"/>
    <w:rsid w:val="00737933"/>
    <w:rsid w:val="0074059D"/>
    <w:rsid w:val="00743F58"/>
    <w:rsid w:val="00753026"/>
    <w:rsid w:val="00757A0C"/>
    <w:rsid w:val="00771857"/>
    <w:rsid w:val="00771B9D"/>
    <w:rsid w:val="00773507"/>
    <w:rsid w:val="0078101B"/>
    <w:rsid w:val="00781B5F"/>
    <w:rsid w:val="007842A8"/>
    <w:rsid w:val="00791902"/>
    <w:rsid w:val="007A1641"/>
    <w:rsid w:val="007C14A8"/>
    <w:rsid w:val="007D46FF"/>
    <w:rsid w:val="00803539"/>
    <w:rsid w:val="00810F14"/>
    <w:rsid w:val="00813E89"/>
    <w:rsid w:val="0081518A"/>
    <w:rsid w:val="00872AB6"/>
    <w:rsid w:val="00874E21"/>
    <w:rsid w:val="0088141B"/>
    <w:rsid w:val="00890F4F"/>
    <w:rsid w:val="00892919"/>
    <w:rsid w:val="008A6E87"/>
    <w:rsid w:val="008B1A04"/>
    <w:rsid w:val="00900742"/>
    <w:rsid w:val="00906AFF"/>
    <w:rsid w:val="0091154E"/>
    <w:rsid w:val="00912410"/>
    <w:rsid w:val="009407C0"/>
    <w:rsid w:val="00944878"/>
    <w:rsid w:val="00963461"/>
    <w:rsid w:val="009743BF"/>
    <w:rsid w:val="0098601E"/>
    <w:rsid w:val="009B08ED"/>
    <w:rsid w:val="009D4232"/>
    <w:rsid w:val="009E3E6D"/>
    <w:rsid w:val="00A04401"/>
    <w:rsid w:val="00A05551"/>
    <w:rsid w:val="00A2469A"/>
    <w:rsid w:val="00A31CFB"/>
    <w:rsid w:val="00A36C04"/>
    <w:rsid w:val="00A741EB"/>
    <w:rsid w:val="00A834A8"/>
    <w:rsid w:val="00A87ACB"/>
    <w:rsid w:val="00AB10F7"/>
    <w:rsid w:val="00AB2A0C"/>
    <w:rsid w:val="00AC471D"/>
    <w:rsid w:val="00AD0210"/>
    <w:rsid w:val="00AD4B0D"/>
    <w:rsid w:val="00B3552A"/>
    <w:rsid w:val="00B64743"/>
    <w:rsid w:val="00B66E8B"/>
    <w:rsid w:val="00B82105"/>
    <w:rsid w:val="00B86333"/>
    <w:rsid w:val="00B9291A"/>
    <w:rsid w:val="00BB2052"/>
    <w:rsid w:val="00BB4318"/>
    <w:rsid w:val="00C01D4B"/>
    <w:rsid w:val="00CA102D"/>
    <w:rsid w:val="00CC53D3"/>
    <w:rsid w:val="00CF3939"/>
    <w:rsid w:val="00D20BE3"/>
    <w:rsid w:val="00D21F28"/>
    <w:rsid w:val="00D25C46"/>
    <w:rsid w:val="00D31BE9"/>
    <w:rsid w:val="00D40BBA"/>
    <w:rsid w:val="00D562F3"/>
    <w:rsid w:val="00D61C79"/>
    <w:rsid w:val="00D640B8"/>
    <w:rsid w:val="00D71825"/>
    <w:rsid w:val="00D75627"/>
    <w:rsid w:val="00D93133"/>
    <w:rsid w:val="00D94AAB"/>
    <w:rsid w:val="00D951E6"/>
    <w:rsid w:val="00DB50EE"/>
    <w:rsid w:val="00E13064"/>
    <w:rsid w:val="00E62A91"/>
    <w:rsid w:val="00E824B9"/>
    <w:rsid w:val="00E859E8"/>
    <w:rsid w:val="00EA513E"/>
    <w:rsid w:val="00EA6118"/>
    <w:rsid w:val="00EA6D5C"/>
    <w:rsid w:val="00EC31B5"/>
    <w:rsid w:val="00EC509A"/>
    <w:rsid w:val="00EC7C2D"/>
    <w:rsid w:val="00ED3ACA"/>
    <w:rsid w:val="00EF3DB9"/>
    <w:rsid w:val="00F20E6A"/>
    <w:rsid w:val="00F36174"/>
    <w:rsid w:val="00F41D1B"/>
    <w:rsid w:val="00F44569"/>
    <w:rsid w:val="00F46E91"/>
    <w:rsid w:val="00F66717"/>
    <w:rsid w:val="00F70B8E"/>
    <w:rsid w:val="00F71C8B"/>
    <w:rsid w:val="00FB7828"/>
    <w:rsid w:val="00FF6D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2D1F218-2944-4F87-90C6-176A01EE5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40B8"/>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40B8"/>
    <w:pPr>
      <w:tabs>
        <w:tab w:val="center" w:pos="4677"/>
        <w:tab w:val="right" w:pos="9355"/>
      </w:tabs>
    </w:pPr>
  </w:style>
  <w:style w:type="character" w:customStyle="1" w:styleId="a4">
    <w:name w:val="Верхний колонтитул Знак"/>
    <w:basedOn w:val="a0"/>
    <w:link w:val="a3"/>
    <w:uiPriority w:val="99"/>
    <w:rsid w:val="00D640B8"/>
    <w:rPr>
      <w:rFonts w:ascii="Calibri" w:eastAsia="Calibri" w:hAnsi="Calibri" w:cs="Times New Roman"/>
    </w:rPr>
  </w:style>
  <w:style w:type="paragraph" w:styleId="a5">
    <w:name w:val="footer"/>
    <w:basedOn w:val="a"/>
    <w:link w:val="a6"/>
    <w:uiPriority w:val="99"/>
    <w:unhideWhenUsed/>
    <w:rsid w:val="00D640B8"/>
    <w:pPr>
      <w:tabs>
        <w:tab w:val="center" w:pos="4677"/>
        <w:tab w:val="right" w:pos="9355"/>
      </w:tabs>
    </w:pPr>
  </w:style>
  <w:style w:type="character" w:customStyle="1" w:styleId="a6">
    <w:name w:val="Нижний колонтитул Знак"/>
    <w:basedOn w:val="a0"/>
    <w:link w:val="a5"/>
    <w:uiPriority w:val="99"/>
    <w:rsid w:val="00D640B8"/>
    <w:rPr>
      <w:rFonts w:ascii="Calibri" w:eastAsia="Calibri" w:hAnsi="Calibri" w:cs="Times New Roman"/>
    </w:rPr>
  </w:style>
  <w:style w:type="paragraph" w:styleId="a7">
    <w:name w:val="Balloon Text"/>
    <w:basedOn w:val="a"/>
    <w:link w:val="a8"/>
    <w:uiPriority w:val="99"/>
    <w:semiHidden/>
    <w:unhideWhenUsed/>
    <w:rsid w:val="00D640B8"/>
    <w:rPr>
      <w:rFonts w:ascii="Segoe UI" w:hAnsi="Segoe UI" w:cs="Segoe UI"/>
      <w:sz w:val="18"/>
      <w:szCs w:val="18"/>
    </w:rPr>
  </w:style>
  <w:style w:type="character" w:customStyle="1" w:styleId="a8">
    <w:name w:val="Текст выноски Знак"/>
    <w:basedOn w:val="a0"/>
    <w:link w:val="a7"/>
    <w:uiPriority w:val="99"/>
    <w:semiHidden/>
    <w:rsid w:val="00D640B8"/>
    <w:rPr>
      <w:rFonts w:ascii="Segoe UI" w:eastAsia="Calibri" w:hAnsi="Segoe UI" w:cs="Segoe UI"/>
      <w:sz w:val="18"/>
      <w:szCs w:val="18"/>
    </w:rPr>
  </w:style>
  <w:style w:type="character" w:customStyle="1" w:styleId="2Corbel85pt">
    <w:name w:val="Основной текст (2) + Corbel;8;5 pt"/>
    <w:rsid w:val="00A834A8"/>
    <w:rPr>
      <w:rFonts w:ascii="Corbel" w:eastAsia="Corbel" w:hAnsi="Corbel" w:cs="Corbel"/>
      <w:b w:val="0"/>
      <w:bCs w:val="0"/>
      <w:i w:val="0"/>
      <w:iCs w:val="0"/>
      <w:smallCaps w:val="0"/>
      <w:strike w:val="0"/>
      <w:color w:val="000000"/>
      <w:spacing w:val="0"/>
      <w:w w:val="100"/>
      <w:position w:val="0"/>
      <w:sz w:val="17"/>
      <w:szCs w:val="17"/>
      <w:u w:val="none"/>
      <w:lang w:val="en-US" w:eastAsia="en-US" w:bidi="en-US"/>
    </w:rPr>
  </w:style>
  <w:style w:type="paragraph" w:styleId="a9">
    <w:name w:val="No Spacing"/>
    <w:uiPriority w:val="1"/>
    <w:qFormat/>
    <w:rsid w:val="0098601E"/>
    <w:pPr>
      <w:spacing w:after="0" w:line="240" w:lineRule="auto"/>
    </w:pPr>
    <w:rPr>
      <w:rFonts w:ascii="Calibri" w:eastAsia="Times New Roman" w:hAnsi="Calibri" w:cs="Times New Roman"/>
      <w:lang w:eastAsia="ru-RU"/>
    </w:rPr>
  </w:style>
  <w:style w:type="character" w:styleId="aa">
    <w:name w:val="Placeholder Text"/>
    <w:basedOn w:val="a0"/>
    <w:uiPriority w:val="99"/>
    <w:semiHidden/>
    <w:rsid w:val="00AB2A0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167269">
      <w:bodyDiv w:val="1"/>
      <w:marLeft w:val="0"/>
      <w:marRight w:val="0"/>
      <w:marTop w:val="0"/>
      <w:marBottom w:val="0"/>
      <w:divBdr>
        <w:top w:val="none" w:sz="0" w:space="0" w:color="auto"/>
        <w:left w:val="none" w:sz="0" w:space="0" w:color="auto"/>
        <w:bottom w:val="none" w:sz="0" w:space="0" w:color="auto"/>
        <w:right w:val="none" w:sz="0" w:space="0" w:color="auto"/>
      </w:divBdr>
    </w:div>
    <w:div w:id="267543995">
      <w:bodyDiv w:val="1"/>
      <w:marLeft w:val="0"/>
      <w:marRight w:val="0"/>
      <w:marTop w:val="0"/>
      <w:marBottom w:val="0"/>
      <w:divBdr>
        <w:top w:val="none" w:sz="0" w:space="0" w:color="auto"/>
        <w:left w:val="none" w:sz="0" w:space="0" w:color="auto"/>
        <w:bottom w:val="none" w:sz="0" w:space="0" w:color="auto"/>
        <w:right w:val="none" w:sz="0" w:space="0" w:color="auto"/>
      </w:divBdr>
    </w:div>
    <w:div w:id="271713237">
      <w:bodyDiv w:val="1"/>
      <w:marLeft w:val="0"/>
      <w:marRight w:val="0"/>
      <w:marTop w:val="0"/>
      <w:marBottom w:val="0"/>
      <w:divBdr>
        <w:top w:val="none" w:sz="0" w:space="0" w:color="auto"/>
        <w:left w:val="none" w:sz="0" w:space="0" w:color="auto"/>
        <w:bottom w:val="none" w:sz="0" w:space="0" w:color="auto"/>
        <w:right w:val="none" w:sz="0" w:space="0" w:color="auto"/>
      </w:divBdr>
    </w:div>
    <w:div w:id="340085460">
      <w:bodyDiv w:val="1"/>
      <w:marLeft w:val="0"/>
      <w:marRight w:val="0"/>
      <w:marTop w:val="0"/>
      <w:marBottom w:val="0"/>
      <w:divBdr>
        <w:top w:val="none" w:sz="0" w:space="0" w:color="auto"/>
        <w:left w:val="none" w:sz="0" w:space="0" w:color="auto"/>
        <w:bottom w:val="none" w:sz="0" w:space="0" w:color="auto"/>
        <w:right w:val="none" w:sz="0" w:space="0" w:color="auto"/>
      </w:divBdr>
    </w:div>
    <w:div w:id="400251466">
      <w:bodyDiv w:val="1"/>
      <w:marLeft w:val="0"/>
      <w:marRight w:val="0"/>
      <w:marTop w:val="0"/>
      <w:marBottom w:val="0"/>
      <w:divBdr>
        <w:top w:val="none" w:sz="0" w:space="0" w:color="auto"/>
        <w:left w:val="none" w:sz="0" w:space="0" w:color="auto"/>
        <w:bottom w:val="none" w:sz="0" w:space="0" w:color="auto"/>
        <w:right w:val="none" w:sz="0" w:space="0" w:color="auto"/>
      </w:divBdr>
    </w:div>
    <w:div w:id="460851827">
      <w:bodyDiv w:val="1"/>
      <w:marLeft w:val="0"/>
      <w:marRight w:val="0"/>
      <w:marTop w:val="0"/>
      <w:marBottom w:val="0"/>
      <w:divBdr>
        <w:top w:val="none" w:sz="0" w:space="0" w:color="auto"/>
        <w:left w:val="none" w:sz="0" w:space="0" w:color="auto"/>
        <w:bottom w:val="none" w:sz="0" w:space="0" w:color="auto"/>
        <w:right w:val="none" w:sz="0" w:space="0" w:color="auto"/>
      </w:divBdr>
    </w:div>
    <w:div w:id="463278861">
      <w:bodyDiv w:val="1"/>
      <w:marLeft w:val="0"/>
      <w:marRight w:val="0"/>
      <w:marTop w:val="0"/>
      <w:marBottom w:val="0"/>
      <w:divBdr>
        <w:top w:val="none" w:sz="0" w:space="0" w:color="auto"/>
        <w:left w:val="none" w:sz="0" w:space="0" w:color="auto"/>
        <w:bottom w:val="none" w:sz="0" w:space="0" w:color="auto"/>
        <w:right w:val="none" w:sz="0" w:space="0" w:color="auto"/>
      </w:divBdr>
    </w:div>
    <w:div w:id="514030773">
      <w:bodyDiv w:val="1"/>
      <w:marLeft w:val="0"/>
      <w:marRight w:val="0"/>
      <w:marTop w:val="0"/>
      <w:marBottom w:val="0"/>
      <w:divBdr>
        <w:top w:val="none" w:sz="0" w:space="0" w:color="auto"/>
        <w:left w:val="none" w:sz="0" w:space="0" w:color="auto"/>
        <w:bottom w:val="none" w:sz="0" w:space="0" w:color="auto"/>
        <w:right w:val="none" w:sz="0" w:space="0" w:color="auto"/>
      </w:divBdr>
    </w:div>
    <w:div w:id="775371608">
      <w:bodyDiv w:val="1"/>
      <w:marLeft w:val="0"/>
      <w:marRight w:val="0"/>
      <w:marTop w:val="0"/>
      <w:marBottom w:val="0"/>
      <w:divBdr>
        <w:top w:val="none" w:sz="0" w:space="0" w:color="auto"/>
        <w:left w:val="none" w:sz="0" w:space="0" w:color="auto"/>
        <w:bottom w:val="none" w:sz="0" w:space="0" w:color="auto"/>
        <w:right w:val="none" w:sz="0" w:space="0" w:color="auto"/>
      </w:divBdr>
    </w:div>
    <w:div w:id="945844089">
      <w:bodyDiv w:val="1"/>
      <w:marLeft w:val="0"/>
      <w:marRight w:val="0"/>
      <w:marTop w:val="0"/>
      <w:marBottom w:val="0"/>
      <w:divBdr>
        <w:top w:val="none" w:sz="0" w:space="0" w:color="auto"/>
        <w:left w:val="none" w:sz="0" w:space="0" w:color="auto"/>
        <w:bottom w:val="none" w:sz="0" w:space="0" w:color="auto"/>
        <w:right w:val="none" w:sz="0" w:space="0" w:color="auto"/>
      </w:divBdr>
    </w:div>
    <w:div w:id="956642499">
      <w:bodyDiv w:val="1"/>
      <w:marLeft w:val="0"/>
      <w:marRight w:val="0"/>
      <w:marTop w:val="0"/>
      <w:marBottom w:val="0"/>
      <w:divBdr>
        <w:top w:val="none" w:sz="0" w:space="0" w:color="auto"/>
        <w:left w:val="none" w:sz="0" w:space="0" w:color="auto"/>
        <w:bottom w:val="none" w:sz="0" w:space="0" w:color="auto"/>
        <w:right w:val="none" w:sz="0" w:space="0" w:color="auto"/>
      </w:divBdr>
    </w:div>
    <w:div w:id="986208663">
      <w:bodyDiv w:val="1"/>
      <w:marLeft w:val="0"/>
      <w:marRight w:val="0"/>
      <w:marTop w:val="0"/>
      <w:marBottom w:val="0"/>
      <w:divBdr>
        <w:top w:val="none" w:sz="0" w:space="0" w:color="auto"/>
        <w:left w:val="none" w:sz="0" w:space="0" w:color="auto"/>
        <w:bottom w:val="none" w:sz="0" w:space="0" w:color="auto"/>
        <w:right w:val="none" w:sz="0" w:space="0" w:color="auto"/>
      </w:divBdr>
    </w:div>
    <w:div w:id="1005479277">
      <w:bodyDiv w:val="1"/>
      <w:marLeft w:val="0"/>
      <w:marRight w:val="0"/>
      <w:marTop w:val="0"/>
      <w:marBottom w:val="0"/>
      <w:divBdr>
        <w:top w:val="none" w:sz="0" w:space="0" w:color="auto"/>
        <w:left w:val="none" w:sz="0" w:space="0" w:color="auto"/>
        <w:bottom w:val="none" w:sz="0" w:space="0" w:color="auto"/>
        <w:right w:val="none" w:sz="0" w:space="0" w:color="auto"/>
      </w:divBdr>
    </w:div>
    <w:div w:id="1140345957">
      <w:bodyDiv w:val="1"/>
      <w:marLeft w:val="0"/>
      <w:marRight w:val="0"/>
      <w:marTop w:val="0"/>
      <w:marBottom w:val="0"/>
      <w:divBdr>
        <w:top w:val="none" w:sz="0" w:space="0" w:color="auto"/>
        <w:left w:val="none" w:sz="0" w:space="0" w:color="auto"/>
        <w:bottom w:val="none" w:sz="0" w:space="0" w:color="auto"/>
        <w:right w:val="none" w:sz="0" w:space="0" w:color="auto"/>
      </w:divBdr>
    </w:div>
    <w:div w:id="1206024448">
      <w:bodyDiv w:val="1"/>
      <w:marLeft w:val="0"/>
      <w:marRight w:val="0"/>
      <w:marTop w:val="0"/>
      <w:marBottom w:val="0"/>
      <w:divBdr>
        <w:top w:val="none" w:sz="0" w:space="0" w:color="auto"/>
        <w:left w:val="none" w:sz="0" w:space="0" w:color="auto"/>
        <w:bottom w:val="none" w:sz="0" w:space="0" w:color="auto"/>
        <w:right w:val="none" w:sz="0" w:space="0" w:color="auto"/>
      </w:divBdr>
    </w:div>
    <w:div w:id="1575891513">
      <w:bodyDiv w:val="1"/>
      <w:marLeft w:val="0"/>
      <w:marRight w:val="0"/>
      <w:marTop w:val="0"/>
      <w:marBottom w:val="0"/>
      <w:divBdr>
        <w:top w:val="none" w:sz="0" w:space="0" w:color="auto"/>
        <w:left w:val="none" w:sz="0" w:space="0" w:color="auto"/>
        <w:bottom w:val="none" w:sz="0" w:space="0" w:color="auto"/>
        <w:right w:val="none" w:sz="0" w:space="0" w:color="auto"/>
      </w:divBdr>
    </w:div>
    <w:div w:id="1653677802">
      <w:bodyDiv w:val="1"/>
      <w:marLeft w:val="0"/>
      <w:marRight w:val="0"/>
      <w:marTop w:val="0"/>
      <w:marBottom w:val="0"/>
      <w:divBdr>
        <w:top w:val="none" w:sz="0" w:space="0" w:color="auto"/>
        <w:left w:val="none" w:sz="0" w:space="0" w:color="auto"/>
        <w:bottom w:val="none" w:sz="0" w:space="0" w:color="auto"/>
        <w:right w:val="none" w:sz="0" w:space="0" w:color="auto"/>
      </w:divBdr>
    </w:div>
    <w:div w:id="1791703225">
      <w:bodyDiv w:val="1"/>
      <w:marLeft w:val="0"/>
      <w:marRight w:val="0"/>
      <w:marTop w:val="0"/>
      <w:marBottom w:val="0"/>
      <w:divBdr>
        <w:top w:val="none" w:sz="0" w:space="0" w:color="auto"/>
        <w:left w:val="none" w:sz="0" w:space="0" w:color="auto"/>
        <w:bottom w:val="none" w:sz="0" w:space="0" w:color="auto"/>
        <w:right w:val="none" w:sz="0" w:space="0" w:color="auto"/>
      </w:divBdr>
    </w:div>
    <w:div w:id="1823083837">
      <w:bodyDiv w:val="1"/>
      <w:marLeft w:val="0"/>
      <w:marRight w:val="0"/>
      <w:marTop w:val="0"/>
      <w:marBottom w:val="0"/>
      <w:divBdr>
        <w:top w:val="none" w:sz="0" w:space="0" w:color="auto"/>
        <w:left w:val="none" w:sz="0" w:space="0" w:color="auto"/>
        <w:bottom w:val="none" w:sz="0" w:space="0" w:color="auto"/>
        <w:right w:val="none" w:sz="0" w:space="0" w:color="auto"/>
      </w:divBdr>
    </w:div>
    <w:div w:id="1823497964">
      <w:bodyDiv w:val="1"/>
      <w:marLeft w:val="0"/>
      <w:marRight w:val="0"/>
      <w:marTop w:val="0"/>
      <w:marBottom w:val="0"/>
      <w:divBdr>
        <w:top w:val="none" w:sz="0" w:space="0" w:color="auto"/>
        <w:left w:val="none" w:sz="0" w:space="0" w:color="auto"/>
        <w:bottom w:val="none" w:sz="0" w:space="0" w:color="auto"/>
        <w:right w:val="none" w:sz="0" w:space="0" w:color="auto"/>
      </w:divBdr>
    </w:div>
    <w:div w:id="1859270787">
      <w:bodyDiv w:val="1"/>
      <w:marLeft w:val="0"/>
      <w:marRight w:val="0"/>
      <w:marTop w:val="0"/>
      <w:marBottom w:val="0"/>
      <w:divBdr>
        <w:top w:val="none" w:sz="0" w:space="0" w:color="auto"/>
        <w:left w:val="none" w:sz="0" w:space="0" w:color="auto"/>
        <w:bottom w:val="none" w:sz="0" w:space="0" w:color="auto"/>
        <w:right w:val="none" w:sz="0" w:space="0" w:color="auto"/>
      </w:divBdr>
    </w:div>
    <w:div w:id="1865704914">
      <w:bodyDiv w:val="1"/>
      <w:marLeft w:val="0"/>
      <w:marRight w:val="0"/>
      <w:marTop w:val="0"/>
      <w:marBottom w:val="0"/>
      <w:divBdr>
        <w:top w:val="none" w:sz="0" w:space="0" w:color="auto"/>
        <w:left w:val="none" w:sz="0" w:space="0" w:color="auto"/>
        <w:bottom w:val="none" w:sz="0" w:space="0" w:color="auto"/>
        <w:right w:val="none" w:sz="0" w:space="0" w:color="auto"/>
      </w:divBdr>
    </w:div>
    <w:div w:id="1887525877">
      <w:bodyDiv w:val="1"/>
      <w:marLeft w:val="0"/>
      <w:marRight w:val="0"/>
      <w:marTop w:val="0"/>
      <w:marBottom w:val="0"/>
      <w:divBdr>
        <w:top w:val="none" w:sz="0" w:space="0" w:color="auto"/>
        <w:left w:val="none" w:sz="0" w:space="0" w:color="auto"/>
        <w:bottom w:val="none" w:sz="0" w:space="0" w:color="auto"/>
        <w:right w:val="none" w:sz="0" w:space="0" w:color="auto"/>
      </w:divBdr>
    </w:div>
    <w:div w:id="190683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nline.zakon.kz/Document/?link_id=100117735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online.zakon.kz/Document/?link_id=10044012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9A9C2-56DF-49AB-84CA-DD8A24373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1277</TotalTime>
  <Pages>10</Pages>
  <Words>3680</Words>
  <Characters>20977</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60</cp:revision>
  <cp:lastPrinted>2020-01-30T06:39:00Z</cp:lastPrinted>
  <dcterms:created xsi:type="dcterms:W3CDTF">2018-12-12T05:42:00Z</dcterms:created>
  <dcterms:modified xsi:type="dcterms:W3CDTF">2020-01-31T10:47:00Z</dcterms:modified>
</cp:coreProperties>
</file>