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B2137E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8C4749">
        <w:rPr>
          <w:rFonts w:ascii="Times New Roman" w:hAnsi="Times New Roman"/>
          <w:b/>
          <w:sz w:val="24"/>
          <w:szCs w:val="24"/>
          <w:lang w:val="kk-KZ"/>
        </w:rPr>
        <w:t>3</w:t>
      </w:r>
      <w:r w:rsidR="008C4749" w:rsidRPr="00B2137E">
        <w:rPr>
          <w:rFonts w:ascii="Times New Roman" w:hAnsi="Times New Roman"/>
          <w:b/>
          <w:sz w:val="24"/>
          <w:szCs w:val="24"/>
        </w:rPr>
        <w:t>1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A41E9F">
        <w:rPr>
          <w:rFonts w:ascii="Times New Roman" w:hAnsi="Times New Roman"/>
          <w:b/>
          <w:sz w:val="24"/>
          <w:szCs w:val="24"/>
        </w:rPr>
        <w:t>расходных материалов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372A8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17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E28B9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апреля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20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372A86">
        <w:rPr>
          <w:rFonts w:ascii="Times New Roman" w:hAnsi="Times New Roman"/>
          <w:b/>
          <w:sz w:val="24"/>
          <w:szCs w:val="24"/>
          <w:lang w:val="kk-KZ"/>
        </w:rPr>
        <w:t>17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апреля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372A86">
        <w:rPr>
          <w:rFonts w:ascii="Times New Roman" w:hAnsi="Times New Roman"/>
          <w:b/>
          <w:sz w:val="24"/>
          <w:szCs w:val="24"/>
          <w:lang w:val="kk-KZ"/>
        </w:rPr>
        <w:t>23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апреля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0DD7">
        <w:rPr>
          <w:rFonts w:ascii="Times New Roman" w:hAnsi="Times New Roman"/>
          <w:b/>
          <w:sz w:val="24"/>
          <w:szCs w:val="24"/>
        </w:rPr>
        <w:t>2020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 до 09.00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372A86">
        <w:rPr>
          <w:rFonts w:ascii="Times New Roman" w:hAnsi="Times New Roman"/>
          <w:b/>
          <w:sz w:val="24"/>
          <w:szCs w:val="24"/>
          <w:lang w:val="kk-KZ"/>
        </w:rPr>
        <w:t>23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апреля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6C4A38">
        <w:rPr>
          <w:rFonts w:ascii="Times New Roman" w:hAnsi="Times New Roman"/>
          <w:b/>
          <w:sz w:val="24"/>
          <w:szCs w:val="24"/>
        </w:rPr>
        <w:t>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7356F1">
        <w:rPr>
          <w:rFonts w:ascii="Times New Roman" w:hAnsi="Times New Roman"/>
          <w:b/>
          <w:sz w:val="24"/>
          <w:szCs w:val="24"/>
        </w:rPr>
        <w:t>время 1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324602">
        <w:rPr>
          <w:rFonts w:ascii="Times New Roman" w:hAnsi="Times New Roman"/>
          <w:b/>
          <w:sz w:val="24"/>
          <w:szCs w:val="24"/>
        </w:rPr>
        <w:t>30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9C4177">
        <w:rPr>
          <w:rFonts w:ascii="Times New Roman" w:hAnsi="Times New Roman"/>
          <w:sz w:val="24"/>
          <w:szCs w:val="24"/>
        </w:rPr>
        <w:t>Мединам</w:t>
      </w:r>
      <w:proofErr w:type="spellEnd"/>
      <w:r w:rsidR="00A41E9F">
        <w:rPr>
          <w:rFonts w:ascii="Times New Roman" w:hAnsi="Times New Roman"/>
          <w:sz w:val="24"/>
          <w:szCs w:val="24"/>
        </w:rPr>
        <w:t xml:space="preserve"> </w:t>
      </w:r>
      <w:r w:rsidR="009C4177">
        <w:rPr>
          <w:rFonts w:ascii="Times New Roman" w:hAnsi="Times New Roman"/>
          <w:sz w:val="24"/>
          <w:szCs w:val="24"/>
        </w:rPr>
        <w:t>Б</w:t>
      </w:r>
      <w:r w:rsidR="00A41E9F">
        <w:rPr>
          <w:rFonts w:ascii="Times New Roman" w:hAnsi="Times New Roman"/>
          <w:sz w:val="24"/>
          <w:szCs w:val="24"/>
        </w:rPr>
        <w:t>.</w:t>
      </w:r>
      <w:r w:rsidR="009C4177">
        <w:rPr>
          <w:rFonts w:ascii="Times New Roman" w:hAnsi="Times New Roman"/>
          <w:sz w:val="24"/>
          <w:szCs w:val="24"/>
        </w:rPr>
        <w:t>Д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c"/>
            <w:rFonts w:ascii="Times New Roman" w:hAnsi="Times New Roman"/>
            <w:b/>
            <w:sz w:val="24"/>
            <w:szCs w:val="24"/>
          </w:rPr>
          <w:t>подпунктом 84) пункта 1 статьи 7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18 сентября 2009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и социального развития Республики Казахстан от 26 ноября 2014 года № 269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О</w:t>
      </w:r>
      <w:proofErr w:type="gramEnd"/>
      <w:r w:rsidRPr="006C4A38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безопасности и качества лекарственных средств и медицинских изделий, зарегистрированных в Республике Казахстан </w:t>
      </w:r>
      <w:r w:rsidRPr="006C4A38">
        <w:rPr>
          <w:rFonts w:ascii="Times New Roman" w:hAnsi="Times New Roman"/>
          <w:b/>
          <w:iCs/>
          <w:sz w:val="24"/>
          <w:szCs w:val="24"/>
        </w:rPr>
        <w:t>(с</w:t>
      </w:r>
      <w:r w:rsidRPr="006C4A3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hyperlink r:id="rId10" w:history="1">
        <w:r w:rsidRPr="006C4A38">
          <w:rPr>
            <w:rStyle w:val="ac"/>
            <w:rFonts w:ascii="Times New Roman" w:hAnsi="Times New Roman"/>
            <w:b/>
            <w:iCs/>
            <w:sz w:val="24"/>
            <w:szCs w:val="24"/>
          </w:rPr>
          <w:t>изменениями</w:t>
        </w:r>
      </w:hyperlink>
      <w:r w:rsidRPr="006C4A38">
        <w:rPr>
          <w:rFonts w:ascii="Times New Roman" w:hAnsi="Times New Roman"/>
          <w:b/>
          <w:iCs/>
          <w:sz w:val="24"/>
          <w:szCs w:val="24"/>
        </w:rPr>
        <w:t xml:space="preserve"> по состоянию на 17.05.2019г.).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ь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ОГЗ   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Рахимова Л.З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706DE0" w:rsidRDefault="00706DE0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</w:t>
      </w:r>
    </w:p>
    <w:p w:rsidR="00A41E9F" w:rsidRPr="009B162D" w:rsidRDefault="009B162D" w:rsidP="007356F1">
      <w:pPr>
        <w:rPr>
          <w:rFonts w:ascii="Times New Roman" w:hAnsi="Times New Roman"/>
          <w:b/>
          <w:sz w:val="18"/>
          <w:szCs w:val="18"/>
          <w:lang w:val="kk-KZ"/>
        </w:rPr>
      </w:pPr>
      <w:r w:rsidRPr="009B162D">
        <w:rPr>
          <w:rFonts w:ascii="Times New Roman" w:hAnsi="Times New Roman"/>
          <w:b/>
          <w:sz w:val="18"/>
          <w:szCs w:val="18"/>
          <w:lang w:val="kk-KZ"/>
        </w:rPr>
        <w:t xml:space="preserve">              </w:t>
      </w: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618"/>
        <w:gridCol w:w="6871"/>
        <w:gridCol w:w="715"/>
        <w:gridCol w:w="986"/>
        <w:gridCol w:w="1309"/>
        <w:gridCol w:w="1418"/>
      </w:tblGrid>
      <w:tr w:rsidR="00A41E9F" w:rsidRPr="00AA4B83" w:rsidTr="00A41E9F">
        <w:trPr>
          <w:trHeight w:val="13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1E9F" w:rsidRPr="00AA4B83" w:rsidRDefault="00A41E9F" w:rsidP="00A41E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1E9F" w:rsidRPr="00AA4B83" w:rsidRDefault="00A41E9F" w:rsidP="00A41E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1E9F" w:rsidRPr="00AA4B83" w:rsidRDefault="00A41E9F" w:rsidP="00A41E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1E9F" w:rsidRPr="00AA4B83" w:rsidRDefault="00A41E9F" w:rsidP="00A41E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A41E9F" w:rsidRPr="00AA4B83" w:rsidRDefault="00A41E9F" w:rsidP="00A41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Приложение №1</w:t>
            </w:r>
          </w:p>
          <w:p w:rsidR="00A41E9F" w:rsidRPr="00AA4B83" w:rsidRDefault="00A41E9F" w:rsidP="00A41E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1E9F" w:rsidRPr="00AA4B83" w:rsidTr="00A41E9F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F" w:rsidRPr="00AA4B83" w:rsidRDefault="00A41E9F" w:rsidP="00A41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F" w:rsidRPr="00AA4B83" w:rsidRDefault="00A41E9F" w:rsidP="00A41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F" w:rsidRPr="00AA4B83" w:rsidRDefault="00A41E9F" w:rsidP="00A41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техспецификация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F" w:rsidRPr="00AA4B83" w:rsidRDefault="00A41E9F" w:rsidP="00A41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F" w:rsidRPr="00AA4B83" w:rsidRDefault="00A41E9F" w:rsidP="00A41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F" w:rsidRPr="00AA4B83" w:rsidRDefault="00A41E9F" w:rsidP="00A41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F" w:rsidRPr="00AA4B83" w:rsidRDefault="00A41E9F" w:rsidP="00A41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0E28B9" w:rsidRPr="00AA4B83" w:rsidTr="000E28B9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8B9" w:rsidRPr="00AA4B83" w:rsidRDefault="000E28B9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8B9" w:rsidRPr="00692ED1" w:rsidRDefault="000E28B9" w:rsidP="000E28B9">
            <w:pPr>
              <w:pStyle w:val="a4"/>
              <w:rPr>
                <w:rFonts w:ascii="Times New Roman" w:eastAsia="BatangChe" w:hAnsi="Times New Roman"/>
                <w:sz w:val="18"/>
                <w:szCs w:val="18"/>
              </w:rPr>
            </w:pPr>
            <w:r w:rsidRPr="00692ED1">
              <w:rPr>
                <w:rFonts w:ascii="Times New Roman" w:eastAsia="BatangChe" w:hAnsi="Times New Roman"/>
                <w:sz w:val="18"/>
                <w:szCs w:val="18"/>
              </w:rPr>
              <w:t xml:space="preserve">Аксессуары для </w:t>
            </w:r>
            <w:proofErr w:type="spellStart"/>
            <w:r w:rsidRPr="00692ED1">
              <w:rPr>
                <w:rFonts w:ascii="Times New Roman" w:eastAsia="BatangChe" w:hAnsi="Times New Roman"/>
                <w:sz w:val="18"/>
                <w:szCs w:val="18"/>
              </w:rPr>
              <w:t>периферисеских</w:t>
            </w:r>
            <w:proofErr w:type="spellEnd"/>
            <w:r w:rsidRPr="00692ED1">
              <w:rPr>
                <w:rFonts w:ascii="Times New Roman" w:eastAsia="BatangChe" w:hAnsi="Times New Roman"/>
                <w:sz w:val="18"/>
                <w:szCs w:val="18"/>
              </w:rPr>
              <w:t xml:space="preserve"> канюль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8B9" w:rsidRPr="00692ED1" w:rsidRDefault="000E28B9" w:rsidP="000E28B9">
            <w:pPr>
              <w:pStyle w:val="a4"/>
              <w:rPr>
                <w:rFonts w:ascii="Times New Roman" w:eastAsia="BatangChe" w:hAnsi="Times New Roman"/>
                <w:sz w:val="18"/>
                <w:szCs w:val="18"/>
              </w:rPr>
            </w:pPr>
            <w:r w:rsidRPr="00692ED1">
              <w:rPr>
                <w:rFonts w:ascii="Times New Roman" w:eastAsia="BatangChe" w:hAnsi="Times New Roman"/>
                <w:sz w:val="18"/>
                <w:szCs w:val="18"/>
              </w:rPr>
              <w:t xml:space="preserve">Аксессуары для </w:t>
            </w:r>
            <w:proofErr w:type="spellStart"/>
            <w:r w:rsidRPr="00692ED1">
              <w:rPr>
                <w:rFonts w:ascii="Times New Roman" w:eastAsia="BatangChe" w:hAnsi="Times New Roman"/>
                <w:sz w:val="18"/>
                <w:szCs w:val="18"/>
              </w:rPr>
              <w:t>периферисеских</w:t>
            </w:r>
            <w:proofErr w:type="spellEnd"/>
            <w:r w:rsidRPr="00692ED1">
              <w:rPr>
                <w:rFonts w:ascii="Times New Roman" w:eastAsia="BatangChe" w:hAnsi="Times New Roman"/>
                <w:sz w:val="18"/>
                <w:szCs w:val="18"/>
              </w:rPr>
              <w:t xml:space="preserve"> канюль (</w:t>
            </w:r>
            <w:proofErr w:type="spellStart"/>
            <w:r w:rsidRPr="00692ED1">
              <w:rPr>
                <w:rFonts w:ascii="Times New Roman" w:eastAsia="BatangChe" w:hAnsi="Times New Roman"/>
                <w:sz w:val="18"/>
                <w:szCs w:val="18"/>
              </w:rPr>
              <w:t>артериальных</w:t>
            </w:r>
            <w:proofErr w:type="gramStart"/>
            <w:r w:rsidRPr="00692ED1">
              <w:rPr>
                <w:rFonts w:ascii="Times New Roman" w:eastAsia="BatangChe" w:hAnsi="Times New Roman"/>
                <w:sz w:val="18"/>
                <w:szCs w:val="18"/>
              </w:rPr>
              <w:t>,в</w:t>
            </w:r>
            <w:proofErr w:type="gramEnd"/>
            <w:r w:rsidRPr="00692ED1">
              <w:rPr>
                <w:rFonts w:ascii="Times New Roman" w:eastAsia="BatangChe" w:hAnsi="Times New Roman"/>
                <w:sz w:val="18"/>
                <w:szCs w:val="18"/>
              </w:rPr>
              <w:t>енозных</w:t>
            </w:r>
            <w:proofErr w:type="spellEnd"/>
            <w:r w:rsidRPr="00692ED1">
              <w:rPr>
                <w:rFonts w:ascii="Times New Roman" w:eastAsia="BatangChe" w:hAnsi="Times New Roman"/>
                <w:sz w:val="18"/>
                <w:szCs w:val="18"/>
              </w:rP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8B9" w:rsidRPr="00692ED1" w:rsidRDefault="000E28B9" w:rsidP="000E28B9">
            <w:pPr>
              <w:pStyle w:val="a4"/>
              <w:jc w:val="center"/>
              <w:rPr>
                <w:rFonts w:ascii="Times New Roman" w:eastAsia="BatangChe" w:hAnsi="Times New Roman"/>
                <w:sz w:val="18"/>
                <w:szCs w:val="18"/>
                <w:lang w:val="kk-KZ"/>
              </w:rPr>
            </w:pPr>
            <w:r w:rsidRPr="00692E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8B9" w:rsidRPr="00692ED1" w:rsidRDefault="000E28B9" w:rsidP="000E28B9">
            <w:pPr>
              <w:pStyle w:val="a4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692ED1">
              <w:rPr>
                <w:rFonts w:ascii="Times New Roman" w:eastAsia="BatangChe" w:hAnsi="Times New Roman"/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8B9" w:rsidRPr="00692ED1" w:rsidRDefault="000E28B9" w:rsidP="00692ED1">
            <w:pPr>
              <w:pStyle w:val="a4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692ED1">
              <w:rPr>
                <w:rFonts w:ascii="Times New Roman" w:eastAsia="BatangChe" w:hAnsi="Times New Roman"/>
                <w:sz w:val="18"/>
                <w:szCs w:val="18"/>
              </w:rPr>
              <w:t>38 900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8B9" w:rsidRPr="00692ED1" w:rsidRDefault="000E28B9" w:rsidP="00692ED1">
            <w:pPr>
              <w:pStyle w:val="a4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692ED1">
              <w:rPr>
                <w:rFonts w:ascii="Times New Roman" w:eastAsia="BatangChe" w:hAnsi="Times New Roman"/>
                <w:sz w:val="18"/>
                <w:szCs w:val="18"/>
              </w:rPr>
              <w:t>155 600</w:t>
            </w:r>
          </w:p>
        </w:tc>
      </w:tr>
      <w:tr w:rsidR="000E28B9" w:rsidRPr="00AA4B83" w:rsidTr="000E28B9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8B9" w:rsidRPr="00AA4B83" w:rsidRDefault="000E28B9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8B9" w:rsidRPr="00692ED1" w:rsidRDefault="000E28B9" w:rsidP="000E28B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2ED1">
              <w:rPr>
                <w:rFonts w:ascii="Times New Roman" w:hAnsi="Times New Roman"/>
                <w:sz w:val="18"/>
                <w:szCs w:val="18"/>
              </w:rPr>
              <w:t xml:space="preserve">Медицинский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фелт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из политетрафторэтилена  размер 10*10 стерильный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8B9" w:rsidRPr="00692ED1" w:rsidRDefault="000E28B9" w:rsidP="000E28B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2ED1">
              <w:rPr>
                <w:rFonts w:ascii="Times New Roman" w:hAnsi="Times New Roman"/>
                <w:sz w:val="18"/>
                <w:szCs w:val="18"/>
                <w:lang w:val="kk-KZ"/>
              </w:rPr>
              <w:t>М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едицинский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фелт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из политетрафторэтилена  размер 10*10 стерильный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8B9" w:rsidRPr="00692ED1" w:rsidRDefault="000E28B9" w:rsidP="000E28B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8B9" w:rsidRPr="00692ED1" w:rsidRDefault="000E28B9" w:rsidP="000E28B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D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8B9" w:rsidRPr="00692ED1" w:rsidRDefault="000E28B9" w:rsidP="00692ED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D1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8B9" w:rsidRPr="00692ED1" w:rsidRDefault="000E28B9" w:rsidP="00692ED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D1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</w:tr>
      <w:tr w:rsidR="000E28B9" w:rsidRPr="00AA4B83" w:rsidTr="000E28B9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8B9" w:rsidRPr="00AA4B83" w:rsidRDefault="000E28B9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8B9" w:rsidRPr="00692ED1" w:rsidRDefault="000E28B9" w:rsidP="000E28B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Гемоконцентратор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92ED1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магистр.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8B9" w:rsidRPr="00692ED1" w:rsidRDefault="000E28B9" w:rsidP="000E28B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Полисульфоновая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мембрана. Волокна, которые не нужно ополаскивать при установке. Площадь поверхности мембраны (м</w:t>
            </w:r>
            <w:proofErr w:type="gramStart"/>
            <w:r w:rsidRPr="00692ED1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692ED1">
              <w:rPr>
                <w:rFonts w:ascii="Times New Roman" w:hAnsi="Times New Roman"/>
                <w:sz w:val="18"/>
                <w:szCs w:val="18"/>
              </w:rPr>
              <w:t>) - 0,71. Объем (мл) - 58. Молекулярный вес (в Дальтонах) - 65 000. Перепад давления 1(мм</w:t>
            </w:r>
            <w:proofErr w:type="gramStart"/>
            <w:r w:rsidRPr="00692ED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92ED1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т. </w:t>
            </w:r>
            <w:proofErr w:type="gramStart"/>
            <w:r w:rsidRPr="00692ED1">
              <w:rPr>
                <w:rFonts w:ascii="Times New Roman" w:hAnsi="Times New Roman"/>
                <w:sz w:val="18"/>
                <w:szCs w:val="18"/>
              </w:rPr>
              <w:t>Ст.) - 142.</w:t>
            </w:r>
            <w:proofErr w:type="gram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Максимальное трансмембранное давление (мм</w:t>
            </w:r>
            <w:proofErr w:type="gramStart"/>
            <w:r w:rsidRPr="00692ED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92ED1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т. </w:t>
            </w:r>
            <w:proofErr w:type="gramStart"/>
            <w:r w:rsidRPr="00692ED1">
              <w:rPr>
                <w:rFonts w:ascii="Times New Roman" w:hAnsi="Times New Roman"/>
                <w:sz w:val="18"/>
                <w:szCs w:val="18"/>
              </w:rPr>
              <w:t>Ст.) - 500.</w:t>
            </w:r>
            <w:proofErr w:type="gram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Длина (</w:t>
            </w:r>
            <w:proofErr w:type="gramStart"/>
            <w:r w:rsidRPr="00692ED1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  <w:r w:rsidRPr="00692ED1">
              <w:rPr>
                <w:rFonts w:ascii="Times New Roman" w:hAnsi="Times New Roman"/>
                <w:sz w:val="18"/>
                <w:szCs w:val="18"/>
              </w:rPr>
              <w:t>) - 25,3. Внутренний диаметр - 3,2. Внутренний диаметр волокон (микрон) - 200. Кровь (</w:t>
            </w:r>
            <w:proofErr w:type="gramStart"/>
            <w:r w:rsidRPr="00692ED1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  <w:r w:rsidRPr="00692ED1">
              <w:rPr>
                <w:rFonts w:ascii="Times New Roman" w:hAnsi="Times New Roman"/>
                <w:sz w:val="18"/>
                <w:szCs w:val="18"/>
              </w:rPr>
              <w:t>) - 6,35.  Фильтрация (</w:t>
            </w:r>
            <w:proofErr w:type="gramStart"/>
            <w:r w:rsidRPr="00692ED1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  <w:r w:rsidRPr="00692ED1">
              <w:rPr>
                <w:rFonts w:ascii="Times New Roman" w:hAnsi="Times New Roman"/>
                <w:sz w:val="18"/>
                <w:szCs w:val="18"/>
              </w:rPr>
              <w:t>) - 6,35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8B9" w:rsidRPr="00692ED1" w:rsidRDefault="000E28B9" w:rsidP="000E28B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8B9" w:rsidRPr="00692ED1" w:rsidRDefault="000E28B9" w:rsidP="000E28B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D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8B9" w:rsidRPr="00692ED1" w:rsidRDefault="000E28B9" w:rsidP="00692ED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D1">
              <w:rPr>
                <w:rFonts w:ascii="Times New Roman" w:hAnsi="Times New Roman"/>
                <w:sz w:val="18"/>
                <w:szCs w:val="18"/>
              </w:rPr>
              <w:t>41 340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8B9" w:rsidRPr="00692ED1" w:rsidRDefault="000E28B9" w:rsidP="00692ED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D1">
              <w:rPr>
                <w:rFonts w:ascii="Times New Roman" w:hAnsi="Times New Roman"/>
                <w:sz w:val="18"/>
                <w:szCs w:val="18"/>
              </w:rPr>
              <w:t>413 400</w:t>
            </w:r>
          </w:p>
        </w:tc>
      </w:tr>
      <w:tr w:rsidR="00CD6383" w:rsidRPr="00AA4B83" w:rsidTr="00E3742A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83" w:rsidRPr="00AA4B83" w:rsidRDefault="00CD63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383" w:rsidRPr="00692ED1" w:rsidRDefault="00CD6383" w:rsidP="00EB2F04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92ED1">
              <w:rPr>
                <w:rFonts w:ascii="Times New Roman" w:hAnsi="Times New Roman"/>
                <w:sz w:val="18"/>
                <w:szCs w:val="18"/>
                <w:lang w:val="kk-KZ"/>
              </w:rPr>
              <w:t>Катетер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383" w:rsidRPr="00692ED1" w:rsidRDefault="00CD6383" w:rsidP="00EB2F04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92ED1">
              <w:rPr>
                <w:rFonts w:ascii="Times New Roman" w:hAnsi="Times New Roman"/>
                <w:sz w:val="18"/>
                <w:szCs w:val="18"/>
                <w:lang w:val="kk-KZ"/>
              </w:rPr>
              <w:t>Катетер  для тромбэмболэктомии  Размеры 3</w:t>
            </w:r>
            <w:r w:rsidRPr="00692ED1">
              <w:rPr>
                <w:rFonts w:ascii="Times New Roman" w:hAnsi="Times New Roman"/>
                <w:sz w:val="18"/>
                <w:szCs w:val="18"/>
              </w:rPr>
              <w:t>F</w:t>
            </w:r>
            <w:r w:rsidRPr="00692ED1">
              <w:rPr>
                <w:rFonts w:ascii="Times New Roman" w:hAnsi="Times New Roman"/>
                <w:sz w:val="18"/>
                <w:szCs w:val="18"/>
                <w:lang w:val="kk-KZ"/>
              </w:rPr>
              <w:t>,</w:t>
            </w:r>
            <w:r w:rsidRPr="00692ED1">
              <w:rPr>
                <w:rFonts w:ascii="Times New Roman" w:hAnsi="Times New Roman"/>
                <w:sz w:val="18"/>
                <w:szCs w:val="18"/>
              </w:rPr>
              <w:t xml:space="preserve"> 4F</w:t>
            </w:r>
            <w:r w:rsidRPr="00692ED1">
              <w:rPr>
                <w:rFonts w:ascii="Times New Roman" w:hAnsi="Times New Roman"/>
                <w:sz w:val="18"/>
                <w:szCs w:val="18"/>
                <w:lang w:val="kk-KZ"/>
              </w:rPr>
              <w:t>,</w:t>
            </w:r>
            <w:r w:rsidRPr="00692ED1">
              <w:rPr>
                <w:rFonts w:ascii="Times New Roman" w:hAnsi="Times New Roman"/>
                <w:sz w:val="18"/>
                <w:szCs w:val="18"/>
              </w:rPr>
              <w:t>-</w:t>
            </w:r>
            <w:r w:rsidRPr="00692ED1"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  <w:r w:rsidRPr="00692ED1">
              <w:rPr>
                <w:rFonts w:ascii="Times New Roman" w:hAnsi="Times New Roman"/>
                <w:sz w:val="18"/>
                <w:szCs w:val="18"/>
              </w:rPr>
              <w:t>F</w:t>
            </w:r>
            <w:r w:rsidRPr="00692ED1">
              <w:rPr>
                <w:rFonts w:ascii="Times New Roman" w:hAnsi="Times New Roman"/>
                <w:sz w:val="18"/>
                <w:szCs w:val="18"/>
                <w:lang w:val="kk-KZ"/>
              </w:rPr>
              <w:t>, 6</w:t>
            </w:r>
            <w:r w:rsidRPr="00692ED1">
              <w:rPr>
                <w:rFonts w:ascii="Times New Roman" w:hAnsi="Times New Roman"/>
                <w:sz w:val="18"/>
                <w:szCs w:val="18"/>
              </w:rPr>
              <w:t>F</w:t>
            </w:r>
            <w:r w:rsidRPr="00692ED1">
              <w:rPr>
                <w:rFonts w:ascii="Times New Roman" w:hAnsi="Times New Roman"/>
                <w:sz w:val="18"/>
                <w:szCs w:val="18"/>
                <w:lang w:val="kk-KZ"/>
              </w:rPr>
              <w:t>, 7</w:t>
            </w:r>
            <w:r w:rsidRPr="00692ED1">
              <w:rPr>
                <w:rFonts w:ascii="Times New Roman" w:hAnsi="Times New Roman"/>
                <w:sz w:val="18"/>
                <w:szCs w:val="18"/>
              </w:rPr>
              <w:t>F</w:t>
            </w:r>
            <w:r w:rsidRPr="00692ED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383" w:rsidRPr="00692ED1" w:rsidRDefault="00CD6383" w:rsidP="00CD638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92ED1">
              <w:rPr>
                <w:rFonts w:ascii="Times New Roman" w:hAnsi="Times New Roman"/>
                <w:sz w:val="18"/>
                <w:szCs w:val="18"/>
                <w:lang w:val="kk-KZ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383" w:rsidRPr="00692ED1" w:rsidRDefault="00CD6383" w:rsidP="00CD638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92ED1"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383" w:rsidRPr="00692ED1" w:rsidRDefault="00692ED1" w:rsidP="00692ED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383" w:rsidRPr="00692ED1" w:rsidRDefault="00CD6383" w:rsidP="00692ED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92ED1">
              <w:rPr>
                <w:rFonts w:ascii="Times New Roman" w:hAnsi="Times New Roman"/>
                <w:sz w:val="18"/>
                <w:szCs w:val="18"/>
                <w:lang w:val="kk-KZ"/>
              </w:rPr>
              <w:t>180000</w:t>
            </w:r>
          </w:p>
        </w:tc>
      </w:tr>
      <w:tr w:rsidR="0044094F" w:rsidRPr="00AA4B83" w:rsidTr="00FD3B6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4F" w:rsidRPr="00AA4B83" w:rsidRDefault="0044094F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4F" w:rsidRPr="00692ED1" w:rsidRDefault="0044094F" w:rsidP="00B84BD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2ED1">
              <w:rPr>
                <w:rFonts w:ascii="Times New Roman" w:hAnsi="Times New Roman"/>
                <w:sz w:val="18"/>
                <w:szCs w:val="18"/>
              </w:rPr>
              <w:t xml:space="preserve">Мешок д/сбора жидкости 100см*100см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4F" w:rsidRPr="00692ED1" w:rsidRDefault="0044094F" w:rsidP="00B84BD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2ED1">
              <w:rPr>
                <w:rFonts w:ascii="Times New Roman" w:hAnsi="Times New Roman"/>
                <w:sz w:val="18"/>
                <w:szCs w:val="18"/>
              </w:rPr>
              <w:t>Мешок для сбора жидкости 100 см * 100 см стерильный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4F" w:rsidRPr="00692ED1" w:rsidRDefault="0044094F" w:rsidP="00B84BD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4F" w:rsidRPr="00692ED1" w:rsidRDefault="0044094F" w:rsidP="00B84BD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D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4F" w:rsidRPr="00692ED1" w:rsidRDefault="0044094F" w:rsidP="00692ED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D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4F" w:rsidRPr="00692ED1" w:rsidRDefault="0044094F" w:rsidP="00692ED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D1">
              <w:rPr>
                <w:rFonts w:ascii="Times New Roman" w:hAnsi="Times New Roman"/>
                <w:sz w:val="18"/>
                <w:szCs w:val="18"/>
              </w:rPr>
              <w:t>255 000</w:t>
            </w:r>
          </w:p>
        </w:tc>
      </w:tr>
      <w:tr w:rsidR="00B84BDF" w:rsidRPr="00AA4B83" w:rsidTr="00DF4A50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BDF" w:rsidRPr="00AA4B83" w:rsidRDefault="00B84BDF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BDF" w:rsidRPr="00692ED1" w:rsidRDefault="00B84BDF" w:rsidP="00B84BD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2ED1">
              <w:rPr>
                <w:rFonts w:ascii="Times New Roman" w:hAnsi="Times New Roman"/>
                <w:sz w:val="18"/>
                <w:szCs w:val="18"/>
              </w:rPr>
              <w:t>Аппарат кожный (35скобок)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5859" w:rsidRPr="00692ED1" w:rsidRDefault="00DF5859" w:rsidP="00DF58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92ED1">
              <w:rPr>
                <w:rFonts w:ascii="Times New Roman" w:hAnsi="Times New Roman"/>
                <w:sz w:val="18"/>
                <w:szCs w:val="18"/>
              </w:rPr>
              <w:t>Аппарат</w:t>
            </w:r>
            <w:proofErr w:type="gram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сшивающий кожный, 35 скобок</w:t>
            </w:r>
          </w:p>
          <w:p w:rsidR="00B84BDF" w:rsidRPr="00692ED1" w:rsidRDefault="00DF5859" w:rsidP="00DF585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2ED1">
              <w:rPr>
                <w:rFonts w:ascii="Times New Roman" w:hAnsi="Times New Roman"/>
                <w:sz w:val="18"/>
                <w:szCs w:val="18"/>
              </w:rPr>
              <w:t xml:space="preserve">Механический сшивающий аппарат для закрытия операционных ран на коже при различных хирургических вмешательствах. Рабочая часть оснащена индикатором правильной установки рабочей части на кожу. </w:t>
            </w:r>
            <w:proofErr w:type="gramStart"/>
            <w:r w:rsidRPr="00692ED1">
              <w:rPr>
                <w:rFonts w:ascii="Times New Roman" w:hAnsi="Times New Roman"/>
                <w:sz w:val="18"/>
                <w:szCs w:val="18"/>
              </w:rPr>
              <w:t>Заряжен</w:t>
            </w:r>
            <w:proofErr w:type="gram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35 скобками из нержавеющей стали со специальным покрытием, снижающим трение, тканевую адгезию и обеспечивающим легкость установки и последующей экстракции скобок. Диаметр проволоки 0,53 мм, ширина коронки 5,7 мм, высота закрытой скобки 3,9 мм. </w:t>
            </w:r>
            <w:proofErr w:type="gramStart"/>
            <w:r w:rsidRPr="00692ED1">
              <w:rPr>
                <w:rFonts w:ascii="Times New Roman" w:hAnsi="Times New Roman"/>
                <w:sz w:val="18"/>
                <w:szCs w:val="18"/>
              </w:rPr>
              <w:t>Предназначен</w:t>
            </w:r>
            <w:proofErr w:type="gram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для использования у одного пациента. Не перезаряжается и не </w:t>
            </w:r>
            <w:proofErr w:type="gramStart"/>
            <w:r w:rsidRPr="00692ED1">
              <w:rPr>
                <w:rFonts w:ascii="Times New Roman" w:hAnsi="Times New Roman"/>
                <w:sz w:val="18"/>
                <w:szCs w:val="18"/>
              </w:rPr>
              <w:t>предназначен</w:t>
            </w:r>
            <w:proofErr w:type="gram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для повторной стерилизации. Поставляется заряженным, стерильным.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BDF" w:rsidRPr="00692ED1" w:rsidRDefault="00DF5859" w:rsidP="00B84BD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BDF" w:rsidRPr="00692ED1" w:rsidRDefault="00B84BDF" w:rsidP="00B84BD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D1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BDF" w:rsidRPr="00692ED1" w:rsidRDefault="00B84BDF" w:rsidP="00692ED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D1">
              <w:rPr>
                <w:rFonts w:ascii="Times New Roman" w:hAnsi="Times New Roman"/>
                <w:sz w:val="18"/>
                <w:szCs w:val="18"/>
              </w:rPr>
              <w:t>11 100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BDF" w:rsidRPr="00692ED1" w:rsidRDefault="00B84BDF" w:rsidP="00692ED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D1">
              <w:rPr>
                <w:rFonts w:ascii="Times New Roman" w:hAnsi="Times New Roman"/>
                <w:sz w:val="18"/>
                <w:szCs w:val="18"/>
              </w:rPr>
              <w:t>266 400</w:t>
            </w:r>
          </w:p>
        </w:tc>
      </w:tr>
      <w:tr w:rsidR="00FD6722" w:rsidRPr="00AA4B83" w:rsidTr="00DF4A50">
        <w:trPr>
          <w:trHeight w:val="1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722" w:rsidRPr="00AA4B83" w:rsidRDefault="00FD6722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22" w:rsidRPr="00692ED1" w:rsidRDefault="00FD6722" w:rsidP="00FD6722">
            <w:pPr>
              <w:pStyle w:val="a4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692ED1">
              <w:rPr>
                <w:rFonts w:ascii="Times New Roman" w:hAnsi="Times New Roman"/>
                <w:sz w:val="18"/>
                <w:szCs w:val="18"/>
              </w:rPr>
              <w:t xml:space="preserve">Рассасывающийся хирургический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гемостатический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материал 5,1 см х 10,2 см.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22" w:rsidRPr="00692ED1" w:rsidRDefault="00FD6722" w:rsidP="00FD6722">
            <w:pPr>
              <w:pStyle w:val="a4"/>
              <w:jc w:val="both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692ED1">
              <w:rPr>
                <w:rFonts w:ascii="Times New Roman" w:hAnsi="Times New Roman"/>
                <w:sz w:val="18"/>
                <w:szCs w:val="18"/>
              </w:rPr>
              <w:t xml:space="preserve">Стерильный </w:t>
            </w:r>
            <w:proofErr w:type="gramStart"/>
            <w:r w:rsidRPr="00692ED1">
              <w:rPr>
                <w:rFonts w:ascii="Times New Roman" w:hAnsi="Times New Roman"/>
                <w:sz w:val="18"/>
                <w:szCs w:val="18"/>
              </w:rPr>
              <w:t>местный</w:t>
            </w:r>
            <w:proofErr w:type="gram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рассасывающийся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гемостатический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монокомпонентный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материал на основе окисленной регенерированной целлюлозы, выполненный из древесного сырья, что позволяет сохранять достаточную прочность и структуру материала после соприкосновения с кровью для возможного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репозиционирования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продукта. Материал представлен в виде многослойной волокнистой структуры, позволяющей моделировать размер и форму фрагмента, а также расслаивать материал не менее</w:t>
            </w:r>
            <w:proofErr w:type="gramStart"/>
            <w:r w:rsidRPr="00692ED1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чем на 7 слоев для достижения гемостаза на больших поверхностях. </w:t>
            </w:r>
            <w:proofErr w:type="gramStart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При контакте материала с кровью должна создаваться кислая среда, при которой подавляется рост и развитие основных возбудителей раневой инфекции (являющимися нейтрофилами, согласно классификации микроорганизмов, основанной на кислотности среды) -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Staphylococcus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aureus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, в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т.ч.MRSA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Staphylococcus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epidermidis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, в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. MRSE;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Escherichia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coli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Pseudomonas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aeruginosa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Enterococcus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, в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. VRE; устойчивые к пенициллину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Streptococcus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pneumoniae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>;</w:t>
            </w:r>
            <w:proofErr w:type="gram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lastRenderedPageBreak/>
              <w:t>Micrococcus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luteus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Streptococcus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pyogenes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>, группа</w:t>
            </w:r>
            <w:proofErr w:type="gramStart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; 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Streptococcus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pyogenes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, группа В;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Streptococcus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salivarius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Branhamella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catarrhalis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Bacillus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subtilis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Proteus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vulgaris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Corynebacterium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xerosis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Mycobacterium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phlei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Clostridium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tetani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Clostridium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perfringens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Bacteroides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fragilis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Klebsiella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aerogenes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Lactobacillus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sp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.;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Salmonella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enteritidis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Shigella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dysennteriae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Serratia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marcescens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Enterobacter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cloacae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Pseudomonas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stutzeri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Proteus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mirabilis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. Приведенный выше список штаммов патогенов должен быть подтвержден доказанным бактерицидным эффектом и должен быть указан в прилагаемой к продукту инструкции. Инструкция должна содержать пошаговое схематическое руководство по применению при эндоскопических процедурах в виде изображений. Материал полностью рассасывается в течение 7-14 дней. </w:t>
            </w:r>
            <w:proofErr w:type="gramStart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Материал должен быть предназначен для остановки капиллярных, венозных и слабых артериальных кровотечений во многих областях хирургии, в частности,  в нейрохирургии, особенно при оперативных вмешательствах на головном мозге, в сердечно-сосудистой хирургии, при </w:t>
            </w:r>
            <w:proofErr w:type="spellStart"/>
            <w:r w:rsidRPr="00692ED1">
              <w:rPr>
                <w:rFonts w:ascii="Times New Roman" w:hAnsi="Times New Roman"/>
                <w:sz w:val="18"/>
                <w:szCs w:val="18"/>
              </w:rPr>
              <w:t>геморроидэктомии</w:t>
            </w:r>
            <w:proofErr w:type="spellEnd"/>
            <w:r w:rsidRPr="00692ED1">
              <w:rPr>
                <w:rFonts w:ascii="Times New Roman" w:hAnsi="Times New Roman"/>
                <w:sz w:val="18"/>
                <w:szCs w:val="18"/>
              </w:rPr>
              <w:t>, биопсии, операциях на легких, в челюстно-лицевой хирургии, при резекции желудка, операциях на горле и носе, операциях на паренхиматозных органах, гинекологических операциях, при операциях на щитовидной железе, при пересадке</w:t>
            </w:r>
            <w:proofErr w:type="gramEnd"/>
            <w:r w:rsidRPr="00692ED1">
              <w:rPr>
                <w:rFonts w:ascii="Times New Roman" w:hAnsi="Times New Roman"/>
                <w:sz w:val="18"/>
                <w:szCs w:val="18"/>
              </w:rPr>
              <w:t xml:space="preserve"> кожи, при лечении поверхностных травматических повреждениях. Размер 5,1 см х 10,2 см.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22" w:rsidRPr="00692ED1" w:rsidRDefault="00FD6722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2ED1">
              <w:rPr>
                <w:rFonts w:ascii="Times New Roman" w:hAnsi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22" w:rsidRPr="00692ED1" w:rsidRDefault="00FD6722" w:rsidP="00692ED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D1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22" w:rsidRPr="00692ED1" w:rsidRDefault="00FD6722" w:rsidP="00692ED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D1">
              <w:rPr>
                <w:rFonts w:ascii="Times New Roman" w:hAnsi="Times New Roman"/>
                <w:sz w:val="18"/>
                <w:szCs w:val="18"/>
              </w:rPr>
              <w:t>37 500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22" w:rsidRPr="00692ED1" w:rsidRDefault="00FD6722" w:rsidP="00692ED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D1">
              <w:rPr>
                <w:rFonts w:ascii="Times New Roman" w:hAnsi="Times New Roman"/>
                <w:sz w:val="18"/>
                <w:szCs w:val="18"/>
              </w:rPr>
              <w:t>5 625 000</w:t>
            </w:r>
          </w:p>
        </w:tc>
      </w:tr>
      <w:tr w:rsidR="00487157" w:rsidRPr="00AA4B83" w:rsidTr="00AC0EDD">
        <w:trPr>
          <w:trHeight w:val="29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57" w:rsidRPr="00AA4B83" w:rsidRDefault="00487157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157" w:rsidRPr="00692ED1" w:rsidRDefault="00487157">
            <w:pPr>
              <w:pStyle w:val="1"/>
              <w:shd w:val="clear" w:color="auto" w:fill="FFFFFF"/>
              <w:spacing w:before="0" w:after="150" w:line="240" w:lineRule="atLeast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692ED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Облучатель-</w:t>
            </w:r>
            <w:proofErr w:type="spellStart"/>
            <w:r w:rsidRPr="00692ED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рециркулятор</w:t>
            </w:r>
            <w:proofErr w:type="spellEnd"/>
            <w:r w:rsidRPr="00692ED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медицинский СН 211-115 Пластик</w:t>
            </w:r>
          </w:p>
          <w:p w:rsidR="00487157" w:rsidRPr="00692ED1" w:rsidRDefault="00487157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7157" w:rsidRPr="00AC0EDD" w:rsidRDefault="00487157" w:rsidP="00AC0EDD">
            <w:pPr>
              <w:pStyle w:val="a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C0EDD">
              <w:rPr>
                <w:rFonts w:ascii="Times New Roman" w:hAnsi="Times New Roman"/>
                <w:sz w:val="18"/>
                <w:szCs w:val="18"/>
                <w:lang w:eastAsia="en-US"/>
              </w:rPr>
              <w:t>ЭФФЕКТИВНАЯ ПРОФИЛАКТИКА ГРИППА!</w:t>
            </w:r>
            <w:r w:rsidRPr="00AC0EDD">
              <w:rPr>
                <w:rFonts w:ascii="Times New Roman" w:hAnsi="Times New Roman"/>
                <w:sz w:val="18"/>
                <w:szCs w:val="18"/>
                <w:lang w:eastAsia="en-US"/>
              </w:rPr>
              <w:br/>
            </w:r>
            <w:proofErr w:type="spellStart"/>
            <w:r w:rsidRPr="00AC0EDD">
              <w:rPr>
                <w:rFonts w:ascii="Times New Roman" w:hAnsi="Times New Roman"/>
                <w:sz w:val="18"/>
                <w:szCs w:val="18"/>
                <w:lang w:eastAsia="en-US"/>
              </w:rPr>
              <w:t>Бе</w:t>
            </w:r>
            <w:proofErr w:type="gramStart"/>
            <w:r w:rsidRPr="00AC0EDD">
              <w:rPr>
                <w:rFonts w:ascii="Times New Roman" w:hAnsi="Times New Roman"/>
                <w:sz w:val="18"/>
                <w:szCs w:val="18"/>
                <w:lang w:eastAsia="en-US"/>
              </w:rPr>
              <w:t>c</w:t>
            </w:r>
            <w:proofErr w:type="gramEnd"/>
            <w:r w:rsidRPr="00AC0EDD">
              <w:rPr>
                <w:rFonts w:ascii="Times New Roman" w:hAnsi="Times New Roman"/>
                <w:sz w:val="18"/>
                <w:szCs w:val="18"/>
                <w:lang w:eastAsia="en-US"/>
              </w:rPr>
              <w:t>шумен</w:t>
            </w:r>
            <w:proofErr w:type="spellEnd"/>
            <w:r w:rsidRPr="00AC0ED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 работе</w:t>
            </w:r>
            <w:r w:rsidRPr="00AC0EDD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Высокая эффективность обеззараживания воздуха (до 99%)</w:t>
            </w:r>
            <w:r w:rsidRPr="00AC0EDD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На лицевой панели предусмотрен удобный таймер установки времени работы</w:t>
            </w:r>
            <w:r w:rsidRPr="00AC0EDD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Наружные поверхности выполнены из ударопрочного пластика</w:t>
            </w:r>
            <w:r w:rsidRPr="00AC0EDD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Абсолютно безопасен для людей</w:t>
            </w:r>
            <w:r w:rsidRPr="00AC0EDD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Предусмотрены крепежи для установки на стену и подставку передвижную</w:t>
            </w:r>
          </w:p>
          <w:p w:rsidR="00487157" w:rsidRPr="00AC0EDD" w:rsidRDefault="00487157" w:rsidP="00AC0EDD">
            <w:pPr>
              <w:pStyle w:val="a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C0ED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Внимание! Подставка для </w:t>
            </w:r>
            <w:proofErr w:type="spellStart"/>
            <w:r w:rsidRPr="00AC0EDD">
              <w:rPr>
                <w:rFonts w:ascii="Times New Roman" w:hAnsi="Times New Roman"/>
                <w:sz w:val="18"/>
                <w:szCs w:val="18"/>
                <w:lang w:eastAsia="en-US"/>
              </w:rPr>
              <w:t>рециркулятора</w:t>
            </w:r>
            <w:proofErr w:type="spellEnd"/>
            <w:r w:rsidRPr="00AC0ED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поставляется отдельно и не входит в стоимость облучателя-</w:t>
            </w:r>
            <w:proofErr w:type="spellStart"/>
            <w:r w:rsidRPr="00AC0EDD">
              <w:rPr>
                <w:rFonts w:ascii="Times New Roman" w:hAnsi="Times New Roman"/>
                <w:sz w:val="18"/>
                <w:szCs w:val="18"/>
                <w:lang w:eastAsia="en-US"/>
              </w:rPr>
              <w:t>рециркулятора</w:t>
            </w:r>
            <w:proofErr w:type="spellEnd"/>
            <w:r w:rsidRPr="00AC0EDD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:rsidR="00487157" w:rsidRPr="00AC0EDD" w:rsidRDefault="00487157" w:rsidP="00AC0EDD">
            <w:pPr>
              <w:pStyle w:val="a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C0EDD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lang w:eastAsia="en-US"/>
              </w:rPr>
              <w:t>Технические характеристики:</w:t>
            </w:r>
          </w:p>
          <w:p w:rsidR="00487157" w:rsidRPr="00692ED1" w:rsidRDefault="00487157" w:rsidP="00AC0EDD">
            <w:pPr>
              <w:pStyle w:val="a4"/>
              <w:rPr>
                <w:lang w:eastAsia="en-US"/>
              </w:rPr>
            </w:pPr>
            <w:r w:rsidRPr="00AC0EDD">
              <w:rPr>
                <w:rFonts w:ascii="Times New Roman" w:hAnsi="Times New Roman"/>
                <w:sz w:val="18"/>
                <w:szCs w:val="18"/>
                <w:lang w:eastAsia="en-US"/>
              </w:rPr>
              <w:t>Габариты (</w:t>
            </w:r>
            <w:proofErr w:type="spellStart"/>
            <w:r w:rsidRPr="00AC0EDD">
              <w:rPr>
                <w:rFonts w:ascii="Times New Roman" w:hAnsi="Times New Roman"/>
                <w:sz w:val="18"/>
                <w:szCs w:val="18"/>
                <w:lang w:eastAsia="en-US"/>
              </w:rPr>
              <w:t>ДхШхВ</w:t>
            </w:r>
            <w:proofErr w:type="spellEnd"/>
            <w:r w:rsidRPr="00AC0EDD">
              <w:rPr>
                <w:rFonts w:ascii="Times New Roman" w:hAnsi="Times New Roman"/>
                <w:sz w:val="18"/>
                <w:szCs w:val="18"/>
                <w:lang w:eastAsia="en-US"/>
              </w:rPr>
              <w:t>) (± 5%): 720х175х110 мм</w:t>
            </w:r>
            <w:r w:rsidRPr="00AC0EDD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Потребляемая мощность (не более): 40 Вт</w:t>
            </w:r>
            <w:r w:rsidRPr="00AC0EDD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Производительность (± 5%): 60 м³/ч</w:t>
            </w:r>
            <w:r w:rsidRPr="00AC0EDD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Источник излучения: 2 </w:t>
            </w:r>
            <w:proofErr w:type="gramStart"/>
            <w:r w:rsidRPr="00AC0EDD">
              <w:rPr>
                <w:rFonts w:ascii="Times New Roman" w:hAnsi="Times New Roman"/>
                <w:sz w:val="18"/>
                <w:szCs w:val="18"/>
                <w:lang w:eastAsia="en-US"/>
              </w:rPr>
              <w:t>УФ-лампы</w:t>
            </w:r>
            <w:proofErr w:type="gram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157" w:rsidRPr="00692ED1" w:rsidRDefault="0048715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692ED1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157" w:rsidRPr="00692ED1" w:rsidRDefault="0048715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92ED1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157" w:rsidRPr="00692ED1" w:rsidRDefault="0048715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92ED1">
              <w:rPr>
                <w:rFonts w:ascii="Times New Roman" w:hAnsi="Times New Roman"/>
                <w:sz w:val="18"/>
                <w:szCs w:val="18"/>
                <w:lang w:eastAsia="en-US"/>
              </w:rPr>
              <w:t>130 000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157" w:rsidRPr="00692ED1" w:rsidRDefault="00487157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692ED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520 000</w:t>
            </w:r>
          </w:p>
        </w:tc>
      </w:tr>
      <w:tr w:rsidR="00487157" w:rsidRPr="00AA4B83" w:rsidTr="003973C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57" w:rsidRPr="00AA4B83" w:rsidRDefault="00487157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157" w:rsidRPr="00692ED1" w:rsidRDefault="00487157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92ED1">
              <w:rPr>
                <w:rFonts w:ascii="Times New Roman" w:hAnsi="Times New Roman"/>
                <w:sz w:val="18"/>
                <w:szCs w:val="18"/>
                <w:lang w:eastAsia="en-US"/>
              </w:rPr>
              <w:t>Перчатки стерильные.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7157" w:rsidRPr="00692ED1" w:rsidRDefault="001655DC" w:rsidP="001655DC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gramStart"/>
            <w:r w:rsidRPr="00692ED1">
              <w:rPr>
                <w:rFonts w:ascii="Times New Roman" w:hAnsi="Times New Roman"/>
                <w:color w:val="000000"/>
                <w:sz w:val="18"/>
                <w:szCs w:val="18"/>
              </w:rPr>
              <w:t>Перчатки   л</w:t>
            </w:r>
            <w:r w:rsidRPr="00692ED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атексные, анатомической формы, хирургические, стерильные, текстурированные, </w:t>
            </w:r>
            <w:proofErr w:type="spellStart"/>
            <w:r w:rsidRPr="00692ED1">
              <w:rPr>
                <w:rFonts w:ascii="Times New Roman" w:hAnsi="Times New Roman"/>
                <w:bCs/>
                <w:iCs/>
                <w:sz w:val="18"/>
                <w:szCs w:val="18"/>
              </w:rPr>
              <w:t>неопудренные</w:t>
            </w:r>
            <w:proofErr w:type="spellEnd"/>
            <w:r w:rsidRPr="00692ED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, наружная и внутренняя поверхность хлорированная обработаны силиконом для лучшего надевания, толщина: средний палец- 0,22мм, ладонь-0, 205мм,  манжета-0,24 мм, усиленная  манжета без валика, длина 285 мм, цвет белый,  соответствует международным стандартам: знак СЕ 0086, EN455 части 1,2,3,  уровень контроля  AQL 1,5,  содержание белка &lt; 20 мкг/г при использовании метода </w:t>
            </w:r>
            <w:proofErr w:type="spellStart"/>
            <w:r w:rsidRPr="00692ED1">
              <w:rPr>
                <w:rFonts w:ascii="Times New Roman" w:hAnsi="Times New Roman"/>
                <w:bCs/>
                <w:iCs/>
                <w:sz w:val="18"/>
                <w:szCs w:val="18"/>
              </w:rPr>
              <w:t>Modified</w:t>
            </w:r>
            <w:proofErr w:type="spellEnd"/>
            <w:r w:rsidRPr="00692ED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692ED1">
              <w:rPr>
                <w:rFonts w:ascii="Times New Roman" w:hAnsi="Times New Roman"/>
                <w:bCs/>
                <w:iCs/>
                <w:sz w:val="18"/>
                <w:szCs w:val="18"/>
              </w:rPr>
              <w:t>Lowry</w:t>
            </w:r>
            <w:proofErr w:type="spellEnd"/>
            <w:proofErr w:type="gramEnd"/>
            <w:r w:rsidRPr="00692ED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и ВЭЖХ, ISO 9001, ISO 46001, прочность на разрыв 17-18, размеры: 6, 6.5, 7, 7.5, 8, 8.5, 9. Перчатки  хирургические латексные стерильные для  общехирургических операций, в том числе  продолжительных. </w:t>
            </w:r>
            <w:proofErr w:type="spellStart"/>
            <w:r w:rsidRPr="00692ED1">
              <w:rPr>
                <w:rFonts w:ascii="Times New Roman" w:hAnsi="Times New Roman"/>
                <w:bCs/>
                <w:iCs/>
                <w:sz w:val="18"/>
                <w:szCs w:val="18"/>
              </w:rPr>
              <w:t>Неопудренные</w:t>
            </w:r>
            <w:proofErr w:type="spellEnd"/>
            <w:r w:rsidRPr="00692ED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для снижения риска контактного дерматита.  Текстурированные   для улучшенного захвата инструментов. Наружная и внутренняя хлоринация поверхности перчатки. Манжета без валика для защиты от </w:t>
            </w:r>
            <w:proofErr w:type="spellStart"/>
            <w:r w:rsidRPr="00692ED1">
              <w:rPr>
                <w:rFonts w:ascii="Times New Roman" w:hAnsi="Times New Roman"/>
                <w:bCs/>
                <w:iCs/>
                <w:sz w:val="18"/>
                <w:szCs w:val="18"/>
              </w:rPr>
              <w:t>пережимания</w:t>
            </w:r>
            <w:proofErr w:type="spellEnd"/>
            <w:r w:rsidRPr="00692ED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предплечья. Не имеют запаха.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157" w:rsidRPr="00692ED1" w:rsidRDefault="0048715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92ED1">
              <w:rPr>
                <w:rFonts w:ascii="Times New Roman" w:hAnsi="Times New Roman"/>
                <w:sz w:val="18"/>
                <w:szCs w:val="18"/>
                <w:lang w:eastAsia="en-US"/>
              </w:rPr>
              <w:t>пара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157" w:rsidRPr="00692ED1" w:rsidRDefault="0048715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92ED1">
              <w:rPr>
                <w:rFonts w:ascii="Times New Roman" w:hAnsi="Times New Roman"/>
                <w:sz w:val="18"/>
                <w:szCs w:val="18"/>
                <w:lang w:eastAsia="en-US"/>
              </w:rPr>
              <w:t>5 500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157" w:rsidRPr="00692ED1" w:rsidRDefault="0048715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92ED1">
              <w:rPr>
                <w:rFonts w:ascii="Times New Roman" w:hAnsi="Times New Roman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157" w:rsidRPr="00692ED1" w:rsidRDefault="00487157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692ED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3 300 000</w:t>
            </w:r>
          </w:p>
        </w:tc>
      </w:tr>
      <w:tr w:rsidR="00487157" w:rsidRPr="00AA4B83" w:rsidTr="00E51A08">
        <w:trPr>
          <w:trHeight w:val="8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57" w:rsidRPr="00AA4B83" w:rsidRDefault="00487157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157" w:rsidRDefault="0048715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Держатель дозатор 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флакон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(антисептик)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157" w:rsidRDefault="0048715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Держатель дозатор 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флакон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(антисептик)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157" w:rsidRDefault="0048715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157" w:rsidRDefault="0048715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157" w:rsidRDefault="0048715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157" w:rsidRDefault="00487157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150 000</w:t>
            </w:r>
          </w:p>
        </w:tc>
      </w:tr>
      <w:tr w:rsidR="00487157" w:rsidRPr="00AA4B83" w:rsidTr="001058FC">
        <w:trPr>
          <w:trHeight w:val="8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57" w:rsidRPr="00AA4B83" w:rsidRDefault="00487157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157" w:rsidRPr="001058FC" w:rsidRDefault="00487157" w:rsidP="001058FC">
            <w:pPr>
              <w:pStyle w:val="a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058F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Тележка для прибора </w:t>
            </w:r>
            <w:proofErr w:type="spellStart"/>
            <w:r w:rsidRPr="001058FC">
              <w:rPr>
                <w:rFonts w:ascii="Times New Roman" w:hAnsi="Times New Roman"/>
                <w:sz w:val="18"/>
                <w:szCs w:val="18"/>
                <w:lang w:eastAsia="en-US"/>
              </w:rPr>
              <w:t>Equator</w:t>
            </w:r>
            <w:proofErr w:type="spellEnd"/>
            <w:r w:rsidRPr="001058F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EQ-5000</w:t>
            </w:r>
          </w:p>
          <w:p w:rsidR="00487157" w:rsidRPr="001058FC" w:rsidRDefault="00487157" w:rsidP="001058FC">
            <w:pPr>
              <w:pStyle w:val="a4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157" w:rsidRPr="001058FC" w:rsidRDefault="00487157" w:rsidP="001058FC">
            <w:pPr>
              <w:pStyle w:val="a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058F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Тележка для обеспечения мобильности прибора согревающего конвекционного типа.  Пять колес. Ножной тормоз на 2 из них. Столб-стойка для регуляции высоты крепления прибора.  Ручка для удобства перемещения. Перемещаемая по стойке  корзинка для </w:t>
            </w:r>
            <w:proofErr w:type="gramStart"/>
            <w:r w:rsidRPr="001058FC">
              <w:rPr>
                <w:rFonts w:ascii="Times New Roman" w:hAnsi="Times New Roman"/>
                <w:sz w:val="18"/>
                <w:szCs w:val="18"/>
                <w:lang w:eastAsia="en-US"/>
              </w:rPr>
              <w:t>комплектующих</w:t>
            </w:r>
            <w:proofErr w:type="gramEnd"/>
            <w:r w:rsidRPr="001058FC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157" w:rsidRDefault="0048715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157" w:rsidRDefault="0048715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157" w:rsidRDefault="0048715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642 400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157" w:rsidRDefault="00487157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1 284 800</w:t>
            </w:r>
          </w:p>
        </w:tc>
      </w:tr>
      <w:tr w:rsidR="00487157" w:rsidRPr="00AA4B83" w:rsidTr="001058FC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57" w:rsidRPr="00AA4B83" w:rsidRDefault="00487157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7157" w:rsidRPr="001058FC" w:rsidRDefault="00487157" w:rsidP="001058FC">
            <w:pPr>
              <w:pStyle w:val="a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058FC">
              <w:rPr>
                <w:rFonts w:ascii="Times New Roman" w:hAnsi="Times New Roman"/>
                <w:sz w:val="18"/>
                <w:szCs w:val="18"/>
                <w:lang w:eastAsia="en-US"/>
              </w:rPr>
              <w:t>Системы одноразовые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2ED1" w:rsidRPr="001058FC" w:rsidRDefault="00487157" w:rsidP="001058FC">
            <w:pPr>
              <w:pStyle w:val="a4"/>
              <w:rPr>
                <w:rFonts w:ascii="Times New Roman" w:hAnsi="Times New Roman"/>
                <w:bCs/>
                <w:sz w:val="18"/>
                <w:szCs w:val="18"/>
                <w:lang w:val="kk-KZ" w:eastAsia="en-US"/>
              </w:rPr>
            </w:pPr>
            <w:r w:rsidRPr="001058F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для переливания крови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157" w:rsidRPr="001058FC" w:rsidRDefault="00487157" w:rsidP="001058FC">
            <w:pPr>
              <w:pStyle w:val="a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1058FC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157" w:rsidRPr="001058FC" w:rsidRDefault="00487157" w:rsidP="001058FC">
            <w:pPr>
              <w:pStyle w:val="a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058FC">
              <w:rPr>
                <w:rFonts w:ascii="Times New Roman" w:hAnsi="Times New Roman"/>
                <w:sz w:val="18"/>
                <w:szCs w:val="18"/>
                <w:lang w:eastAsia="en-US"/>
              </w:rPr>
              <w:t>4 173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157" w:rsidRPr="001058FC" w:rsidRDefault="00487157" w:rsidP="001058FC">
            <w:pPr>
              <w:pStyle w:val="a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058FC">
              <w:rPr>
                <w:rFonts w:ascii="Times New Roman" w:hAnsi="Times New Roman"/>
                <w:sz w:val="18"/>
                <w:szCs w:val="18"/>
                <w:lang w:eastAsia="en-US"/>
              </w:rPr>
              <w:t>81,79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157" w:rsidRPr="001058FC" w:rsidRDefault="00487157" w:rsidP="001058FC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058F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341 309,67</w:t>
            </w:r>
          </w:p>
        </w:tc>
      </w:tr>
      <w:tr w:rsidR="00487157" w:rsidRPr="00AA4B83" w:rsidTr="00DF4A50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57" w:rsidRPr="00AA4B83" w:rsidRDefault="00487157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157" w:rsidRPr="001058FC" w:rsidRDefault="00AE7DD8" w:rsidP="001058FC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1058FC">
              <w:rPr>
                <w:rFonts w:ascii="Times New Roman" w:hAnsi="Times New Roman"/>
                <w:sz w:val="18"/>
                <w:szCs w:val="18"/>
                <w:lang w:val="kk-KZ"/>
              </w:rPr>
              <w:t>Ингалятор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157" w:rsidRPr="001058FC" w:rsidRDefault="00AE7DD8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058FC">
              <w:rPr>
                <w:rFonts w:ascii="Times New Roman" w:hAnsi="Times New Roman"/>
                <w:sz w:val="18"/>
                <w:szCs w:val="18"/>
              </w:rPr>
              <w:t xml:space="preserve">Универсальный </w:t>
            </w:r>
            <w:proofErr w:type="spellStart"/>
            <w:r w:rsidRPr="001058FC">
              <w:rPr>
                <w:rFonts w:ascii="Times New Roman" w:hAnsi="Times New Roman"/>
                <w:sz w:val="18"/>
                <w:szCs w:val="18"/>
              </w:rPr>
              <w:t>небулайзер</w:t>
            </w:r>
            <w:proofErr w:type="spellEnd"/>
            <w:r w:rsidRPr="001058FC">
              <w:rPr>
                <w:rFonts w:ascii="Times New Roman" w:hAnsi="Times New Roman"/>
                <w:sz w:val="18"/>
                <w:szCs w:val="18"/>
              </w:rPr>
              <w:t xml:space="preserve"> с неограниченным временем работы компрессора, подходит как для детей, так и для взрослых, для лечения любых заболеваний дыхательной системы в домашних и амбулаторных условиях!</w:t>
            </w:r>
            <w:r w:rsidRPr="001058FC">
              <w:rPr>
                <w:rFonts w:ascii="Times New Roman" w:hAnsi="Times New Roman"/>
                <w:sz w:val="18"/>
                <w:szCs w:val="18"/>
              </w:rPr>
              <w:br/>
              <w:t>неограниченное время работы компрессора (уровень шума - 60 дБ, вес - 1,9 кг)</w:t>
            </w:r>
            <w:r w:rsidRPr="001058FC">
              <w:rPr>
                <w:rFonts w:ascii="Times New Roman" w:hAnsi="Times New Roman"/>
                <w:sz w:val="18"/>
                <w:szCs w:val="18"/>
              </w:rPr>
              <w:br/>
              <w:t xml:space="preserve">удобное крепление для </w:t>
            </w:r>
            <w:proofErr w:type="spellStart"/>
            <w:r w:rsidRPr="001058FC">
              <w:rPr>
                <w:rFonts w:ascii="Times New Roman" w:hAnsi="Times New Roman"/>
                <w:sz w:val="18"/>
                <w:szCs w:val="18"/>
              </w:rPr>
              <w:t>небулайзерной</w:t>
            </w:r>
            <w:proofErr w:type="spellEnd"/>
            <w:r w:rsidRPr="001058FC">
              <w:rPr>
                <w:rFonts w:ascii="Times New Roman" w:hAnsi="Times New Roman"/>
                <w:sz w:val="18"/>
                <w:szCs w:val="18"/>
              </w:rPr>
              <w:t xml:space="preserve"> камеры на корпусе прибора</w:t>
            </w:r>
            <w:r w:rsidRPr="001058FC">
              <w:rPr>
                <w:rFonts w:ascii="Times New Roman" w:hAnsi="Times New Roman"/>
                <w:sz w:val="18"/>
                <w:szCs w:val="18"/>
              </w:rPr>
              <w:br/>
              <w:t>влагозащитный переключатель</w:t>
            </w:r>
            <w:r w:rsidRPr="001058FC">
              <w:rPr>
                <w:rFonts w:ascii="Times New Roman" w:hAnsi="Times New Roman"/>
                <w:sz w:val="18"/>
                <w:szCs w:val="18"/>
              </w:rPr>
              <w:br/>
              <w:t>широкий спектр применяемых лекарственных препаратов</w:t>
            </w:r>
            <w:r w:rsidRPr="001058FC">
              <w:rPr>
                <w:rFonts w:ascii="Times New Roman" w:hAnsi="Times New Roman"/>
                <w:sz w:val="18"/>
                <w:szCs w:val="18"/>
              </w:rPr>
              <w:br/>
              <w:t>технология виртуальных клапанов V.V.T.</w:t>
            </w:r>
            <w:proofErr w:type="gramEnd"/>
            <w:r w:rsidRPr="001058F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1058FC">
              <w:rPr>
                <w:rFonts w:ascii="Times New Roman" w:hAnsi="Times New Roman"/>
                <w:sz w:val="18"/>
                <w:szCs w:val="18"/>
              </w:rPr>
              <w:t>ВиВиТи</w:t>
            </w:r>
            <w:proofErr w:type="spellEnd"/>
            <w:r w:rsidRPr="001058FC">
              <w:rPr>
                <w:rFonts w:ascii="Times New Roman" w:hAnsi="Times New Roman"/>
                <w:sz w:val="18"/>
                <w:szCs w:val="18"/>
              </w:rPr>
              <w:t>)</w:t>
            </w:r>
            <w:r w:rsidRPr="001058FC">
              <w:rPr>
                <w:rFonts w:ascii="Times New Roman" w:hAnsi="Times New Roman"/>
                <w:sz w:val="18"/>
                <w:szCs w:val="18"/>
              </w:rPr>
              <w:br/>
              <w:t>высокая производительность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157" w:rsidRPr="001058FC" w:rsidRDefault="00AE7DD8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058FC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157" w:rsidRPr="001058FC" w:rsidRDefault="00AE7DD8" w:rsidP="001058FC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1058FC">
              <w:rPr>
                <w:rFonts w:ascii="Times New Roman" w:hAnsi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157" w:rsidRPr="001058FC" w:rsidRDefault="00AE7DD8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49 000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157" w:rsidRPr="001058FC" w:rsidRDefault="00AE7DD8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392 000</w:t>
            </w:r>
          </w:p>
        </w:tc>
      </w:tr>
      <w:tr w:rsidR="00692ED1" w:rsidRPr="00AA4B83" w:rsidTr="00DF4A50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D1" w:rsidRPr="00AA4B83" w:rsidRDefault="00692ED1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ED1" w:rsidRPr="001058FC" w:rsidRDefault="00692ED1" w:rsidP="001058FC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Насадка для ингалятора</w:t>
            </w:r>
            <w:r w:rsidRPr="001058F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</w:p>
          <w:p w:rsidR="00692ED1" w:rsidRPr="001058FC" w:rsidRDefault="00692ED1" w:rsidP="001058FC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ED1" w:rsidRPr="001058FC" w:rsidRDefault="00692ED1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 xml:space="preserve">Насадка для </w:t>
            </w:r>
            <w:proofErr w:type="spellStart"/>
            <w:r w:rsidRPr="001058FC">
              <w:rPr>
                <w:rFonts w:ascii="Times New Roman" w:hAnsi="Times New Roman"/>
                <w:sz w:val="18"/>
                <w:szCs w:val="18"/>
              </w:rPr>
              <w:t>ингалятор</w:t>
            </w:r>
            <w:proofErr w:type="gramStart"/>
            <w:r w:rsidRPr="001058FC">
              <w:rPr>
                <w:rFonts w:ascii="Times New Roman" w:hAnsi="Times New Roman"/>
                <w:sz w:val="18"/>
                <w:szCs w:val="18"/>
              </w:rPr>
              <w:t>а"</w:t>
            </w:r>
            <w:proofErr w:type="gramEnd"/>
            <w:r w:rsidRPr="001058FC">
              <w:rPr>
                <w:rFonts w:ascii="Times New Roman" w:hAnsi="Times New Roman"/>
                <w:sz w:val="18"/>
                <w:szCs w:val="18"/>
              </w:rPr>
              <w:t>ОМРОН</w:t>
            </w:r>
            <w:proofErr w:type="spellEnd"/>
            <w:r w:rsidRPr="001058FC">
              <w:rPr>
                <w:rFonts w:ascii="Times New Roman" w:hAnsi="Times New Roman"/>
                <w:sz w:val="18"/>
                <w:szCs w:val="18"/>
              </w:rPr>
              <w:t>"</w:t>
            </w:r>
          </w:p>
          <w:p w:rsidR="00692ED1" w:rsidRPr="001058FC" w:rsidRDefault="00692ED1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ED1" w:rsidRPr="001058FC" w:rsidRDefault="00692ED1" w:rsidP="001058FC">
            <w:pPr>
              <w:pStyle w:val="a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1058FC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ED1" w:rsidRPr="001058FC" w:rsidRDefault="00692ED1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ED1" w:rsidRPr="001058FC" w:rsidRDefault="00692ED1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ED1" w:rsidRPr="001058FC" w:rsidRDefault="00692ED1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</w:tr>
      <w:tr w:rsidR="00692ED1" w:rsidRPr="00AA4B83" w:rsidTr="00DF4A50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D1" w:rsidRPr="00AA4B83" w:rsidRDefault="00692ED1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ED1" w:rsidRPr="001058FC" w:rsidRDefault="00692ED1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 xml:space="preserve">Стаканчик </w:t>
            </w:r>
            <w:proofErr w:type="spellStart"/>
            <w:r w:rsidRPr="001058FC">
              <w:rPr>
                <w:rFonts w:ascii="Times New Roman" w:hAnsi="Times New Roman"/>
                <w:sz w:val="18"/>
                <w:szCs w:val="18"/>
              </w:rPr>
              <w:t>выпариватель</w:t>
            </w:r>
            <w:proofErr w:type="spellEnd"/>
            <w:r w:rsidRPr="001058FC">
              <w:rPr>
                <w:rFonts w:ascii="Times New Roman" w:hAnsi="Times New Roman"/>
                <w:sz w:val="18"/>
                <w:szCs w:val="18"/>
              </w:rPr>
              <w:t xml:space="preserve"> на ингалятор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ED1" w:rsidRPr="001058FC" w:rsidRDefault="00692ED1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 xml:space="preserve">Стаканчик </w:t>
            </w:r>
            <w:proofErr w:type="spellStart"/>
            <w:r w:rsidRPr="001058FC">
              <w:rPr>
                <w:rFonts w:ascii="Times New Roman" w:hAnsi="Times New Roman"/>
                <w:sz w:val="18"/>
                <w:szCs w:val="18"/>
              </w:rPr>
              <w:t>выпариватель</w:t>
            </w:r>
            <w:proofErr w:type="spellEnd"/>
            <w:r w:rsidRPr="001058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058FC">
              <w:rPr>
                <w:rFonts w:ascii="Times New Roman" w:hAnsi="Times New Roman"/>
                <w:sz w:val="18"/>
                <w:szCs w:val="18"/>
                <w:lang w:val="kk-KZ"/>
              </w:rPr>
              <w:t>для</w:t>
            </w:r>
            <w:r w:rsidRPr="001058FC">
              <w:rPr>
                <w:rFonts w:ascii="Times New Roman" w:hAnsi="Times New Roman"/>
                <w:sz w:val="18"/>
                <w:szCs w:val="18"/>
              </w:rPr>
              <w:t xml:space="preserve"> ингалятор</w:t>
            </w:r>
            <w:r w:rsidRPr="001058F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а </w:t>
            </w:r>
            <w:r w:rsidRPr="001058FC">
              <w:rPr>
                <w:rFonts w:ascii="Times New Roman" w:hAnsi="Times New Roman"/>
                <w:sz w:val="18"/>
                <w:szCs w:val="18"/>
              </w:rPr>
              <w:t>"ОМРОН"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ED1" w:rsidRPr="001058FC" w:rsidRDefault="00692ED1" w:rsidP="001058FC">
            <w:pPr>
              <w:pStyle w:val="a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1058FC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ED1" w:rsidRPr="001058FC" w:rsidRDefault="00692ED1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ED1" w:rsidRPr="001058FC" w:rsidRDefault="00692ED1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ED1" w:rsidRPr="001058FC" w:rsidRDefault="00692ED1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</w:tr>
      <w:tr w:rsidR="00AE7DD8" w:rsidRPr="00AA4B83" w:rsidTr="00F4272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D8" w:rsidRPr="00AA4B83" w:rsidRDefault="00AE7DD8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DD8" w:rsidRPr="001058FC" w:rsidRDefault="00AE7DD8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058FC">
              <w:rPr>
                <w:rFonts w:ascii="Times New Roman" w:hAnsi="Times New Roman"/>
                <w:sz w:val="18"/>
                <w:szCs w:val="18"/>
              </w:rPr>
              <w:t>Интродьюсер</w:t>
            </w:r>
            <w:proofErr w:type="spellEnd"/>
            <w:r w:rsidRPr="001058FC">
              <w:rPr>
                <w:rFonts w:ascii="Times New Roman" w:hAnsi="Times New Roman"/>
                <w:sz w:val="18"/>
                <w:szCs w:val="18"/>
              </w:rPr>
              <w:t xml:space="preserve"> для трудной трахеи (проводник для интубации с мягким концом)</w:t>
            </w:r>
          </w:p>
          <w:p w:rsidR="00AE7DD8" w:rsidRPr="001058FC" w:rsidRDefault="00AE7DD8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7DD8" w:rsidRPr="001058FC" w:rsidRDefault="00AE7DD8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 xml:space="preserve">Используется для придания необходимой формы и жесткости </w:t>
            </w:r>
            <w:proofErr w:type="spellStart"/>
            <w:r w:rsidRPr="001058FC">
              <w:rPr>
                <w:rFonts w:ascii="Times New Roman" w:hAnsi="Times New Roman"/>
                <w:sz w:val="18"/>
                <w:szCs w:val="18"/>
              </w:rPr>
              <w:t>эндотрахеальным</w:t>
            </w:r>
            <w:proofErr w:type="spellEnd"/>
            <w:r w:rsidRPr="001058FC">
              <w:rPr>
                <w:rFonts w:ascii="Times New Roman" w:hAnsi="Times New Roman"/>
                <w:sz w:val="18"/>
                <w:szCs w:val="18"/>
              </w:rPr>
              <w:t xml:space="preserve"> трубкам при интубации трахеи. </w:t>
            </w:r>
            <w:proofErr w:type="gramStart"/>
            <w:r w:rsidRPr="001058FC">
              <w:rPr>
                <w:rFonts w:ascii="Times New Roman" w:hAnsi="Times New Roman"/>
                <w:sz w:val="18"/>
                <w:szCs w:val="18"/>
              </w:rPr>
              <w:t>Изготовлен</w:t>
            </w:r>
            <w:proofErr w:type="gramEnd"/>
            <w:r w:rsidRPr="001058FC">
              <w:rPr>
                <w:rFonts w:ascii="Times New Roman" w:hAnsi="Times New Roman"/>
                <w:sz w:val="18"/>
                <w:szCs w:val="18"/>
              </w:rPr>
              <w:t xml:space="preserve"> из гибкого алюминия, покрытого полиэтиленом. Сохраняет приданную ему форму. Мягкий атравматический дистальный конец. Проводник для интубации трудной интубации трахеи с загнутым концом, длина 70 см, размер 15 </w:t>
            </w:r>
            <w:proofErr w:type="spellStart"/>
            <w:r w:rsidRPr="001058FC">
              <w:rPr>
                <w:rFonts w:ascii="Times New Roman" w:hAnsi="Times New Roman"/>
                <w:sz w:val="18"/>
                <w:szCs w:val="18"/>
              </w:rPr>
              <w:t>Fr</w:t>
            </w:r>
            <w:proofErr w:type="spellEnd"/>
            <w:r w:rsidRPr="001058F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DD8" w:rsidRPr="001058FC" w:rsidRDefault="00AE7DD8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058F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DD8" w:rsidRPr="001058FC" w:rsidRDefault="00AE7DD8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DD8" w:rsidRPr="001058FC" w:rsidRDefault="00AE7DD8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6 000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DD8" w:rsidRPr="001058FC" w:rsidRDefault="00AE7DD8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72 000</w:t>
            </w:r>
          </w:p>
        </w:tc>
      </w:tr>
      <w:tr w:rsidR="008900C5" w:rsidRPr="00AA4B83" w:rsidTr="00DF4A50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C5" w:rsidRPr="00AA4B83" w:rsidRDefault="008900C5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0C5" w:rsidRPr="001058FC" w:rsidRDefault="008900C5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 xml:space="preserve">Дыхательный контур одноразовый с проводом нагрева 1,5м и камерой увлажнения 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668" w:rsidRPr="001058FC" w:rsidRDefault="008A1446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 xml:space="preserve">Одноразовый дыхательный контур, с подогревом линии вдоха, в комплекте с камерой увлажнителя. </w:t>
            </w:r>
            <w:proofErr w:type="gramStart"/>
            <w:r w:rsidRPr="001058FC">
              <w:rPr>
                <w:rFonts w:ascii="Times New Roman" w:hAnsi="Times New Roman"/>
                <w:sz w:val="18"/>
                <w:szCs w:val="18"/>
              </w:rPr>
              <w:t>Предназначен</w:t>
            </w:r>
            <w:proofErr w:type="gramEnd"/>
            <w:r w:rsidRPr="001058FC">
              <w:rPr>
                <w:rFonts w:ascii="Times New Roman" w:hAnsi="Times New Roman"/>
                <w:sz w:val="18"/>
                <w:szCs w:val="18"/>
              </w:rPr>
              <w:t xml:space="preserve"> для работы с увлажнителем.</w:t>
            </w:r>
            <w:r w:rsidR="005D1668" w:rsidRPr="001058FC">
              <w:rPr>
                <w:rFonts w:ascii="Times New Roman" w:hAnsi="Times New Roman"/>
                <w:sz w:val="18"/>
                <w:szCs w:val="18"/>
              </w:rPr>
              <w:t xml:space="preserve"> MP00307</w:t>
            </w:r>
          </w:p>
          <w:p w:rsidR="008A1446" w:rsidRPr="001058FC" w:rsidRDefault="008A1446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Длина 1,5 м</w:t>
            </w:r>
          </w:p>
          <w:p w:rsidR="008A1446" w:rsidRPr="001058FC" w:rsidRDefault="008A1446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Не содержит латекса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0C5" w:rsidRPr="001058FC" w:rsidRDefault="008900C5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058F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0C5" w:rsidRPr="001058FC" w:rsidRDefault="008900C5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0C5" w:rsidRPr="001058FC" w:rsidRDefault="008900C5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0C5" w:rsidRPr="001058FC" w:rsidRDefault="008900C5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7 500 000</w:t>
            </w:r>
          </w:p>
        </w:tc>
      </w:tr>
      <w:tr w:rsidR="008900C5" w:rsidRPr="00AA4B83" w:rsidTr="00DE059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C5" w:rsidRPr="00AA4B83" w:rsidRDefault="008900C5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0C5" w:rsidRPr="001058FC" w:rsidRDefault="008900C5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 xml:space="preserve">Система для </w:t>
            </w:r>
            <w:proofErr w:type="spellStart"/>
            <w:r w:rsidRPr="001058FC">
              <w:rPr>
                <w:rFonts w:ascii="Times New Roman" w:hAnsi="Times New Roman"/>
                <w:sz w:val="18"/>
                <w:szCs w:val="18"/>
              </w:rPr>
              <w:t>Инфузомат</w:t>
            </w:r>
            <w:proofErr w:type="spellEnd"/>
            <w:r w:rsidRPr="001058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58FC">
              <w:rPr>
                <w:rFonts w:ascii="Times New Roman" w:hAnsi="Times New Roman"/>
                <w:sz w:val="18"/>
                <w:szCs w:val="18"/>
              </w:rPr>
              <w:t>спейс</w:t>
            </w:r>
            <w:proofErr w:type="spellEnd"/>
            <w:r w:rsidRPr="001058FC">
              <w:rPr>
                <w:rFonts w:ascii="Times New Roman" w:hAnsi="Times New Roman"/>
                <w:sz w:val="18"/>
                <w:szCs w:val="18"/>
              </w:rPr>
              <w:t xml:space="preserve">, 250см.  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0C5" w:rsidRPr="001058FC" w:rsidRDefault="008900C5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 xml:space="preserve">Оригинальная система для </w:t>
            </w:r>
            <w:proofErr w:type="spellStart"/>
            <w:r w:rsidRPr="001058FC">
              <w:rPr>
                <w:rFonts w:ascii="Times New Roman" w:hAnsi="Times New Roman"/>
                <w:sz w:val="18"/>
                <w:szCs w:val="18"/>
              </w:rPr>
              <w:t>Infusomat</w:t>
            </w:r>
            <w:proofErr w:type="gramStart"/>
            <w:r w:rsidRPr="001058FC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proofErr w:type="gramEnd"/>
            <w:r w:rsidRPr="001058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58FC">
              <w:rPr>
                <w:rFonts w:ascii="Times New Roman" w:hAnsi="Times New Roman"/>
                <w:sz w:val="18"/>
                <w:szCs w:val="18"/>
              </w:rPr>
              <w:t>спейс</w:t>
            </w:r>
            <w:proofErr w:type="spellEnd"/>
            <w:r w:rsidRPr="001058FC">
              <w:rPr>
                <w:rFonts w:ascii="Times New Roman" w:hAnsi="Times New Roman"/>
                <w:sz w:val="18"/>
                <w:szCs w:val="18"/>
              </w:rPr>
              <w:t xml:space="preserve"> 250 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0C5" w:rsidRPr="001058FC" w:rsidRDefault="008900C5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058F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0C5" w:rsidRPr="001058FC" w:rsidRDefault="004B4EFD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409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0C5" w:rsidRPr="001058FC" w:rsidRDefault="004B4EFD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1097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0C5" w:rsidRPr="001058FC" w:rsidRDefault="004B4EFD" w:rsidP="001058FC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448 673</w:t>
            </w:r>
          </w:p>
        </w:tc>
      </w:tr>
      <w:tr w:rsidR="00ED0FAA" w:rsidRPr="00AA4B83" w:rsidTr="006E4238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AA" w:rsidRPr="00AA4B83" w:rsidRDefault="00ED0FAA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AA" w:rsidRPr="001058FC" w:rsidRDefault="00ED0FAA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 xml:space="preserve">Линия для </w:t>
            </w:r>
            <w:proofErr w:type="spellStart"/>
            <w:r w:rsidRPr="001058FC">
              <w:rPr>
                <w:rFonts w:ascii="Times New Roman" w:hAnsi="Times New Roman"/>
                <w:sz w:val="18"/>
                <w:szCs w:val="18"/>
              </w:rPr>
              <w:t>Инфузомат</w:t>
            </w:r>
            <w:proofErr w:type="spellEnd"/>
            <w:r w:rsidRPr="001058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58FC">
              <w:rPr>
                <w:rFonts w:ascii="Times New Roman" w:hAnsi="Times New Roman"/>
                <w:sz w:val="18"/>
                <w:szCs w:val="18"/>
              </w:rPr>
              <w:t>спейс</w:t>
            </w:r>
            <w:proofErr w:type="spellEnd"/>
            <w:r w:rsidRPr="001058FC">
              <w:rPr>
                <w:rFonts w:ascii="Times New Roman" w:hAnsi="Times New Roman"/>
                <w:sz w:val="18"/>
                <w:szCs w:val="18"/>
              </w:rPr>
              <w:t>, 250см.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AA" w:rsidRPr="001058FC" w:rsidRDefault="00ED0FAA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 xml:space="preserve">Линия для </w:t>
            </w:r>
            <w:proofErr w:type="spellStart"/>
            <w:r w:rsidRPr="001058FC">
              <w:rPr>
                <w:rFonts w:ascii="Times New Roman" w:hAnsi="Times New Roman"/>
                <w:sz w:val="18"/>
                <w:szCs w:val="18"/>
              </w:rPr>
              <w:t>Инфузомат</w:t>
            </w:r>
            <w:proofErr w:type="spellEnd"/>
            <w:r w:rsidRPr="001058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58FC">
              <w:rPr>
                <w:rFonts w:ascii="Times New Roman" w:hAnsi="Times New Roman"/>
                <w:sz w:val="18"/>
                <w:szCs w:val="18"/>
              </w:rPr>
              <w:t>спейс</w:t>
            </w:r>
            <w:proofErr w:type="spellEnd"/>
            <w:r w:rsidRPr="001058FC">
              <w:rPr>
                <w:rFonts w:ascii="Times New Roman" w:hAnsi="Times New Roman"/>
                <w:sz w:val="18"/>
                <w:szCs w:val="18"/>
              </w:rPr>
              <w:t>, 250см.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AA" w:rsidRPr="001058FC" w:rsidRDefault="00ED0FAA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AA" w:rsidRPr="001058FC" w:rsidRDefault="00ED0FAA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AA" w:rsidRPr="001058FC" w:rsidRDefault="00ED0FAA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1 351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AA" w:rsidRPr="001058FC" w:rsidRDefault="00ED0FAA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1 080 800</w:t>
            </w:r>
          </w:p>
        </w:tc>
      </w:tr>
      <w:tr w:rsidR="00ED0FAA" w:rsidRPr="00AA4B83" w:rsidTr="00DF4A50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AA" w:rsidRPr="00AA4B83" w:rsidRDefault="00ED0FAA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AA" w:rsidRPr="001058FC" w:rsidRDefault="00ED0FAA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 xml:space="preserve">Воздушный шланг 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AA" w:rsidRPr="001058FC" w:rsidRDefault="00ED0FAA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 xml:space="preserve">Воздушный шланг для манжет НИАД, монитора " NIHON KOHDEN ", взрослый, 3,5 метра ,2 </w:t>
            </w:r>
            <w:proofErr w:type="spellStart"/>
            <w:r w:rsidRPr="001058FC">
              <w:rPr>
                <w:rFonts w:ascii="Times New Roman" w:hAnsi="Times New Roman"/>
                <w:sz w:val="18"/>
                <w:szCs w:val="18"/>
              </w:rPr>
              <w:t>трубный</w:t>
            </w:r>
            <w:proofErr w:type="gramStart"/>
            <w:r w:rsidRPr="001058FC">
              <w:rPr>
                <w:rFonts w:ascii="Times New Roman" w:hAnsi="Times New Roman"/>
                <w:sz w:val="18"/>
                <w:szCs w:val="18"/>
              </w:rPr>
              <w:t>,м</w:t>
            </w:r>
            <w:proofErr w:type="gramEnd"/>
            <w:r w:rsidRPr="001058FC">
              <w:rPr>
                <w:rFonts w:ascii="Times New Roman" w:hAnsi="Times New Roman"/>
                <w:sz w:val="18"/>
                <w:szCs w:val="18"/>
              </w:rPr>
              <w:t>ногоразовый</w:t>
            </w:r>
            <w:proofErr w:type="spellEnd"/>
            <w:r w:rsidRPr="001058FC">
              <w:rPr>
                <w:rFonts w:ascii="Times New Roman" w:hAnsi="Times New Roman"/>
                <w:sz w:val="18"/>
                <w:szCs w:val="18"/>
              </w:rPr>
              <w:t xml:space="preserve">. Код </w:t>
            </w:r>
            <w:proofErr w:type="gramStart"/>
            <w:r w:rsidRPr="001058FC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1058FC">
              <w:rPr>
                <w:rFonts w:ascii="Times New Roman" w:hAnsi="Times New Roman"/>
                <w:sz w:val="18"/>
                <w:szCs w:val="18"/>
              </w:rPr>
              <w:t>модель )- S902 ( YN - 901P ).</w:t>
            </w:r>
          </w:p>
          <w:p w:rsidR="00ED0FAA" w:rsidRPr="001058FC" w:rsidRDefault="00ED0FAA" w:rsidP="001058FC">
            <w:pPr>
              <w:pStyle w:val="a4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AA" w:rsidRPr="001058FC" w:rsidRDefault="00ED0FAA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058F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AA" w:rsidRPr="001058FC" w:rsidRDefault="00ED0FAA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AA" w:rsidRPr="001058FC" w:rsidRDefault="00ED0FAA" w:rsidP="001058FC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66 530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AA" w:rsidRPr="001058FC" w:rsidRDefault="00ED0FAA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931 420</w:t>
            </w:r>
          </w:p>
        </w:tc>
      </w:tr>
      <w:tr w:rsidR="00ED0FAA" w:rsidRPr="00AA4B83" w:rsidTr="0012444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AA" w:rsidRPr="00AA4B83" w:rsidRDefault="00ED0FAA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AA" w:rsidRPr="001058FC" w:rsidRDefault="00ED0FAA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 xml:space="preserve">Температурный датчик/ датчик потока 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0FAA" w:rsidRPr="001058FC" w:rsidRDefault="00ED0FAA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Температурный датчик/ датчик потока для F&amp;P MR 850 для всех дыхательных контуров, 1,5м 8414966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AA" w:rsidRPr="001058FC" w:rsidRDefault="00ED0FAA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058F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AA" w:rsidRPr="001058FC" w:rsidRDefault="00ED0FAA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AA" w:rsidRPr="001058FC" w:rsidRDefault="00ED0FAA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344 040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AA" w:rsidRPr="001058FC" w:rsidRDefault="00ED0FAA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1 720 200</w:t>
            </w:r>
          </w:p>
        </w:tc>
      </w:tr>
      <w:tr w:rsidR="00ED0FAA" w:rsidRPr="00AA4B83" w:rsidTr="0012444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AA" w:rsidRPr="00AA4B83" w:rsidRDefault="00ED0FAA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AA" w:rsidRPr="001058FC" w:rsidRDefault="00ED0FAA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 xml:space="preserve">Адаптер нагревателя шланга 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0FAA" w:rsidRPr="001058FC" w:rsidRDefault="00ED0FAA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Адаптер нагревателя шланга, для дыхательного контура F&amp;P MR 850</w:t>
            </w:r>
            <w:r w:rsidRPr="001058F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1058FC">
              <w:rPr>
                <w:rFonts w:ascii="Times New Roman" w:hAnsi="Times New Roman"/>
                <w:sz w:val="18"/>
                <w:szCs w:val="18"/>
              </w:rPr>
              <w:t>8414992</w:t>
            </w:r>
          </w:p>
          <w:p w:rsidR="00ED0FAA" w:rsidRPr="001058FC" w:rsidRDefault="00ED0FAA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AA" w:rsidRPr="001058FC" w:rsidRDefault="00ED0FAA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058F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AA" w:rsidRPr="001058FC" w:rsidRDefault="00ED0FAA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AA" w:rsidRPr="001058FC" w:rsidRDefault="00ED0FAA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127 600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AA" w:rsidRPr="001058FC" w:rsidRDefault="00ED0FAA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765 600</w:t>
            </w:r>
          </w:p>
        </w:tc>
      </w:tr>
      <w:tr w:rsidR="00ED0FAA" w:rsidRPr="00AA4B83" w:rsidTr="0012444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AA" w:rsidRPr="00AA4B83" w:rsidRDefault="00ED0FAA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AA" w:rsidRPr="001058FC" w:rsidRDefault="00ED0FAA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Клипсы титановые  5мм (нестерильные) 100шт \</w:t>
            </w:r>
            <w:proofErr w:type="spellStart"/>
            <w:r w:rsidRPr="001058FC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0FAA" w:rsidRPr="001058FC" w:rsidRDefault="00ED0FAA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клипсы титановые  5мм (нестерильные) 100шт \</w:t>
            </w:r>
            <w:proofErr w:type="spellStart"/>
            <w:r w:rsidRPr="001058FC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AA" w:rsidRPr="001058FC" w:rsidRDefault="00ED0FAA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AA" w:rsidRPr="001058FC" w:rsidRDefault="00ED0FAA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AA" w:rsidRPr="001058FC" w:rsidRDefault="00ED0FAA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  <w:lang w:val="kk-KZ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AA" w:rsidRPr="001058FC" w:rsidRDefault="00ED0FAA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437</w:t>
            </w:r>
            <w:r w:rsidRPr="001058F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1058FC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</w:tr>
      <w:tr w:rsidR="002275FB" w:rsidRPr="00AA4B83" w:rsidTr="0012444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5FB" w:rsidRPr="00AA4B83" w:rsidRDefault="002275FB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75FB" w:rsidRPr="001058FC" w:rsidRDefault="002275FB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Термобумага для дефибриллятора "</w:t>
            </w:r>
            <w:proofErr w:type="spellStart"/>
            <w:r w:rsidRPr="001058FC">
              <w:rPr>
                <w:rFonts w:ascii="Times New Roman" w:hAnsi="Times New Roman"/>
                <w:sz w:val="18"/>
                <w:szCs w:val="18"/>
              </w:rPr>
              <w:t>Nihon</w:t>
            </w:r>
            <w:proofErr w:type="spellEnd"/>
            <w:r w:rsidRPr="001058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58FC">
              <w:rPr>
                <w:rFonts w:ascii="Times New Roman" w:hAnsi="Times New Roman"/>
                <w:sz w:val="18"/>
                <w:szCs w:val="18"/>
              </w:rPr>
              <w:t>Kohden</w:t>
            </w:r>
            <w:proofErr w:type="spellEnd"/>
            <w:r w:rsidRPr="001058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58FC">
              <w:rPr>
                <w:rFonts w:ascii="Times New Roman" w:hAnsi="Times New Roman"/>
                <w:sz w:val="18"/>
                <w:szCs w:val="18"/>
              </w:rPr>
              <w:t>cardiolife</w:t>
            </w:r>
            <w:proofErr w:type="spellEnd"/>
            <w:r w:rsidRPr="001058FC">
              <w:rPr>
                <w:rFonts w:ascii="Times New Roman" w:hAnsi="Times New Roman"/>
                <w:sz w:val="18"/>
                <w:szCs w:val="18"/>
              </w:rPr>
              <w:t xml:space="preserve">" 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75FB" w:rsidRPr="001058FC" w:rsidRDefault="002275FB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Термобумага для дефибриллятора "</w:t>
            </w:r>
            <w:proofErr w:type="spellStart"/>
            <w:r w:rsidRPr="001058FC">
              <w:rPr>
                <w:rFonts w:ascii="Times New Roman" w:hAnsi="Times New Roman"/>
                <w:sz w:val="18"/>
                <w:szCs w:val="18"/>
              </w:rPr>
              <w:t>Nihon</w:t>
            </w:r>
            <w:proofErr w:type="spellEnd"/>
            <w:r w:rsidRPr="001058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58FC">
              <w:rPr>
                <w:rFonts w:ascii="Times New Roman" w:hAnsi="Times New Roman"/>
                <w:sz w:val="18"/>
                <w:szCs w:val="18"/>
              </w:rPr>
              <w:t>Kohden</w:t>
            </w:r>
            <w:proofErr w:type="spellEnd"/>
            <w:r w:rsidRPr="001058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58FC">
              <w:rPr>
                <w:rFonts w:ascii="Times New Roman" w:hAnsi="Times New Roman"/>
                <w:sz w:val="18"/>
                <w:szCs w:val="18"/>
              </w:rPr>
              <w:t>cardiolife</w:t>
            </w:r>
            <w:proofErr w:type="spellEnd"/>
            <w:r w:rsidRPr="001058FC">
              <w:rPr>
                <w:rFonts w:ascii="Times New Roman" w:hAnsi="Times New Roman"/>
                <w:sz w:val="18"/>
                <w:szCs w:val="18"/>
              </w:rPr>
              <w:t>" ТЕС 5621  рулон  57 -58 мм</w:t>
            </w:r>
            <w:proofErr w:type="gramStart"/>
            <w:r w:rsidRPr="001058F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058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058FC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1058FC">
              <w:rPr>
                <w:rFonts w:ascii="Times New Roman" w:hAnsi="Times New Roman"/>
                <w:sz w:val="18"/>
                <w:szCs w:val="18"/>
              </w:rPr>
              <w:t>иаметр рулона не более 50 мм №10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75FB" w:rsidRPr="001058FC" w:rsidRDefault="002275FB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75FB" w:rsidRPr="001058FC" w:rsidRDefault="002275FB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75FB" w:rsidRPr="001058FC" w:rsidRDefault="002275FB" w:rsidP="001058FC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1058FC">
              <w:rPr>
                <w:rFonts w:ascii="Times New Roman" w:hAnsi="Times New Roman"/>
                <w:sz w:val="18"/>
                <w:szCs w:val="18"/>
                <w:lang w:val="kk-KZ"/>
              </w:rPr>
              <w:t>8 000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75FB" w:rsidRPr="001058FC" w:rsidRDefault="002275FB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160 000</w:t>
            </w:r>
          </w:p>
        </w:tc>
      </w:tr>
      <w:tr w:rsidR="001E74B1" w:rsidRPr="00AA4B83" w:rsidTr="0012444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4B1" w:rsidRPr="00AA4B83" w:rsidRDefault="001E74B1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74B1" w:rsidRPr="001058FC" w:rsidRDefault="001E74B1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Электроды о/</w:t>
            </w:r>
            <w:proofErr w:type="gramStart"/>
            <w:r w:rsidRPr="001058FC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058FC">
              <w:rPr>
                <w:rFonts w:ascii="Times New Roman" w:hAnsi="Times New Roman"/>
                <w:sz w:val="18"/>
                <w:szCs w:val="18"/>
              </w:rPr>
              <w:t xml:space="preserve"> для ЭКГ-МРТ  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4B1" w:rsidRPr="001058FC" w:rsidRDefault="001E74B1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058FC">
              <w:rPr>
                <w:rFonts w:ascii="Times New Roman" w:hAnsi="Times New Roman"/>
                <w:sz w:val="18"/>
                <w:szCs w:val="18"/>
              </w:rPr>
              <w:t>Стимуляционный</w:t>
            </w:r>
            <w:proofErr w:type="spellEnd"/>
            <w:r w:rsidRPr="001058FC">
              <w:rPr>
                <w:rFonts w:ascii="Times New Roman" w:hAnsi="Times New Roman"/>
                <w:sz w:val="18"/>
                <w:szCs w:val="18"/>
              </w:rPr>
              <w:t xml:space="preserve"> МРТ-</w:t>
            </w:r>
            <w:proofErr w:type="spellStart"/>
            <w:r w:rsidRPr="001058FC">
              <w:rPr>
                <w:rFonts w:ascii="Times New Roman" w:hAnsi="Times New Roman"/>
                <w:sz w:val="18"/>
                <w:szCs w:val="18"/>
              </w:rPr>
              <w:t>совмфестимый</w:t>
            </w:r>
            <w:proofErr w:type="spellEnd"/>
            <w:r w:rsidRPr="001058FC">
              <w:rPr>
                <w:rFonts w:ascii="Times New Roman" w:hAnsi="Times New Roman"/>
                <w:sz w:val="18"/>
                <w:szCs w:val="18"/>
              </w:rPr>
              <w:t xml:space="preserve"> биполярный стероидный электрод активной фиксации. Материал изоляционного слоя - полиуретан. Максимальный диаметр электрода не более 5,9 </w:t>
            </w:r>
            <w:proofErr w:type="spellStart"/>
            <w:r w:rsidRPr="001058FC">
              <w:rPr>
                <w:rFonts w:ascii="Times New Roman" w:hAnsi="Times New Roman"/>
                <w:sz w:val="18"/>
                <w:szCs w:val="18"/>
              </w:rPr>
              <w:t>Fr</w:t>
            </w:r>
            <w:proofErr w:type="spellEnd"/>
            <w:r w:rsidRPr="001058FC">
              <w:rPr>
                <w:rFonts w:ascii="Times New Roman" w:hAnsi="Times New Roman"/>
                <w:sz w:val="18"/>
                <w:szCs w:val="18"/>
              </w:rPr>
              <w:t xml:space="preserve">. Длины электрода 60 см. Стероид - </w:t>
            </w:r>
            <w:proofErr w:type="spellStart"/>
            <w:r w:rsidRPr="001058FC">
              <w:rPr>
                <w:rFonts w:ascii="Times New Roman" w:hAnsi="Times New Roman"/>
                <w:sz w:val="18"/>
                <w:szCs w:val="18"/>
              </w:rPr>
              <w:t>дексаметазона</w:t>
            </w:r>
            <w:proofErr w:type="spellEnd"/>
            <w:r w:rsidRPr="001058FC">
              <w:rPr>
                <w:rFonts w:ascii="Times New Roman" w:hAnsi="Times New Roman"/>
                <w:sz w:val="18"/>
                <w:szCs w:val="18"/>
              </w:rPr>
              <w:t xml:space="preserve"> ацетат (</w:t>
            </w:r>
            <w:proofErr w:type="spellStart"/>
            <w:r w:rsidRPr="001058FC">
              <w:rPr>
                <w:rFonts w:ascii="Times New Roman" w:hAnsi="Times New Roman"/>
                <w:sz w:val="18"/>
                <w:szCs w:val="18"/>
              </w:rPr>
              <w:t>содержется</w:t>
            </w:r>
            <w:proofErr w:type="spellEnd"/>
            <w:r w:rsidRPr="001058FC">
              <w:rPr>
                <w:rFonts w:ascii="Times New Roman" w:hAnsi="Times New Roman"/>
                <w:sz w:val="18"/>
                <w:szCs w:val="18"/>
              </w:rPr>
              <w:t xml:space="preserve"> в резервуаре для постепенного высвобождения). Межполюсное расстояние не более 10 мм. Тип спирали выдвигающаяся/убирающаяся спираль, электрически активная. Длина спирали не более 1.8 мм, материал спирали иридиевый сплав, фрактальная поверхность, площадь не менее 4.5 мм². Локализация желудочковая или предсердная. Наличие рентгеновской метки положения спирали.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74B1" w:rsidRPr="001058FC" w:rsidRDefault="001E74B1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74B1" w:rsidRPr="001058FC" w:rsidRDefault="001E74B1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74B1" w:rsidRPr="001058FC" w:rsidRDefault="001E74B1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74B1" w:rsidRPr="001058FC" w:rsidRDefault="001E74B1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58FC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</w:tr>
      <w:tr w:rsidR="00B2137E" w:rsidRPr="00AA4B83" w:rsidTr="0012444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37E" w:rsidRPr="00AA4B83" w:rsidRDefault="00B2137E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137E" w:rsidRPr="00B2137E" w:rsidRDefault="00B2137E" w:rsidP="001058FC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Монооксид</w:t>
            </w:r>
            <w:proofErr w:type="spellEnd"/>
            <w:r w:rsidRPr="00B213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азота</w:t>
            </w:r>
            <w:r w:rsidRPr="00B2137E">
              <w:rPr>
                <w:rFonts w:ascii="Times New Roman" w:hAnsi="Times New Roman"/>
                <w:sz w:val="18"/>
                <w:szCs w:val="18"/>
              </w:rPr>
              <w:t xml:space="preserve"> 1000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ppm</w:t>
            </w:r>
            <w:r w:rsidRPr="00B2137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NO</w:t>
            </w:r>
            <w:r w:rsidRPr="00B2137E">
              <w:rPr>
                <w:rFonts w:ascii="Times New Roman" w:hAnsi="Times New Roman"/>
                <w:sz w:val="18"/>
                <w:szCs w:val="18"/>
              </w:rPr>
              <w:t>+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Balans</w:t>
            </w:r>
            <w:proofErr w:type="spellEnd"/>
            <w:r w:rsidRPr="00B213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B2137E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в балонах по 23 л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37E" w:rsidRPr="00B2137E" w:rsidRDefault="00B2137E" w:rsidP="00B2137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Монооксид азота в азоте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сжатый, невоспламеняющийся, бесцветный газ со слабым сладковатым запахом. Относительная плотность: (воздух =1): 0,979.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балонах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 23 литра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Высота баллона вместе с ручкой не более 103 см. диаметр баллона не менее 65 см. Размер баллонов указан для установки в стойку оборудования.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137E" w:rsidRPr="001058FC" w:rsidRDefault="00B2137E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Бал.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137E" w:rsidRPr="001058FC" w:rsidRDefault="00B2137E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137E" w:rsidRPr="00B2137E" w:rsidRDefault="00B2137E" w:rsidP="001058FC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1 474 250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137E" w:rsidRPr="001058FC" w:rsidRDefault="00B2137E" w:rsidP="001058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2137E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 </w:t>
            </w:r>
            <w:bookmarkStart w:id="0" w:name="_GoBack"/>
            <w:r w:rsidRPr="00B2137E">
              <w:rPr>
                <w:rFonts w:ascii="Times New Roman" w:hAnsi="Times New Roman"/>
                <w:sz w:val="18"/>
                <w:szCs w:val="18"/>
              </w:rPr>
              <w:t>948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B2137E">
              <w:rPr>
                <w:rFonts w:ascii="Times New Roman" w:hAnsi="Times New Roman"/>
                <w:sz w:val="18"/>
                <w:szCs w:val="18"/>
              </w:rPr>
              <w:t>500</w:t>
            </w:r>
            <w:bookmarkEnd w:id="0"/>
          </w:p>
        </w:tc>
      </w:tr>
    </w:tbl>
    <w:p w:rsidR="00554452" w:rsidRPr="009B162D" w:rsidRDefault="00554452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55445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34" w:rsidRDefault="00D10F34" w:rsidP="004C5CD1">
      <w:pPr>
        <w:spacing w:after="0" w:line="240" w:lineRule="auto"/>
      </w:pPr>
      <w:r>
        <w:separator/>
      </w:r>
    </w:p>
  </w:endnote>
  <w:endnote w:type="continuationSeparator" w:id="0">
    <w:p w:rsidR="00D10F34" w:rsidRDefault="00D10F34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34" w:rsidRDefault="00D10F34" w:rsidP="004C5CD1">
      <w:pPr>
        <w:spacing w:after="0" w:line="240" w:lineRule="auto"/>
      </w:pPr>
      <w:r>
        <w:separator/>
      </w:r>
    </w:p>
  </w:footnote>
  <w:footnote w:type="continuationSeparator" w:id="0">
    <w:p w:rsidR="00D10F34" w:rsidRDefault="00D10F34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C2E74"/>
    <w:rsid w:val="000E28B9"/>
    <w:rsid w:val="001058FC"/>
    <w:rsid w:val="00130904"/>
    <w:rsid w:val="00141640"/>
    <w:rsid w:val="0014328D"/>
    <w:rsid w:val="0016117A"/>
    <w:rsid w:val="001655DC"/>
    <w:rsid w:val="00165F84"/>
    <w:rsid w:val="001D04ED"/>
    <w:rsid w:val="001E1468"/>
    <w:rsid w:val="001E74B1"/>
    <w:rsid w:val="002275FB"/>
    <w:rsid w:val="002645AF"/>
    <w:rsid w:val="00264B9A"/>
    <w:rsid w:val="002975E9"/>
    <w:rsid w:val="00324602"/>
    <w:rsid w:val="00350C6B"/>
    <w:rsid w:val="00362820"/>
    <w:rsid w:val="00372A86"/>
    <w:rsid w:val="00393C33"/>
    <w:rsid w:val="003A0DD7"/>
    <w:rsid w:val="003B7204"/>
    <w:rsid w:val="003C433F"/>
    <w:rsid w:val="003F4C64"/>
    <w:rsid w:val="00434E3E"/>
    <w:rsid w:val="0044094F"/>
    <w:rsid w:val="00487157"/>
    <w:rsid w:val="004B4EFD"/>
    <w:rsid w:val="004C5CD1"/>
    <w:rsid w:val="004D4E8A"/>
    <w:rsid w:val="00523A10"/>
    <w:rsid w:val="005250CB"/>
    <w:rsid w:val="005269D6"/>
    <w:rsid w:val="00537D1F"/>
    <w:rsid w:val="00554452"/>
    <w:rsid w:val="005C424E"/>
    <w:rsid w:val="005C7A8E"/>
    <w:rsid w:val="005D1668"/>
    <w:rsid w:val="006367E1"/>
    <w:rsid w:val="00660ADA"/>
    <w:rsid w:val="00665022"/>
    <w:rsid w:val="00692ED1"/>
    <w:rsid w:val="00693996"/>
    <w:rsid w:val="006C4A38"/>
    <w:rsid w:val="006E24F4"/>
    <w:rsid w:val="006F1D05"/>
    <w:rsid w:val="006F3FAC"/>
    <w:rsid w:val="00705929"/>
    <w:rsid w:val="00706DE0"/>
    <w:rsid w:val="0073484F"/>
    <w:rsid w:val="007356F1"/>
    <w:rsid w:val="00767784"/>
    <w:rsid w:val="00770840"/>
    <w:rsid w:val="007A0FAB"/>
    <w:rsid w:val="007D5112"/>
    <w:rsid w:val="00820D89"/>
    <w:rsid w:val="008612E5"/>
    <w:rsid w:val="00865352"/>
    <w:rsid w:val="008900C5"/>
    <w:rsid w:val="008A1446"/>
    <w:rsid w:val="008C22BD"/>
    <w:rsid w:val="008C4749"/>
    <w:rsid w:val="008D7DAA"/>
    <w:rsid w:val="0090063B"/>
    <w:rsid w:val="00976826"/>
    <w:rsid w:val="00990AEA"/>
    <w:rsid w:val="009974C8"/>
    <w:rsid w:val="009B162D"/>
    <w:rsid w:val="009C0F7E"/>
    <w:rsid w:val="009C1E98"/>
    <w:rsid w:val="009C4177"/>
    <w:rsid w:val="009E31F8"/>
    <w:rsid w:val="00A00B18"/>
    <w:rsid w:val="00A03063"/>
    <w:rsid w:val="00A41E9F"/>
    <w:rsid w:val="00A5290A"/>
    <w:rsid w:val="00A563C2"/>
    <w:rsid w:val="00A635BF"/>
    <w:rsid w:val="00A847D3"/>
    <w:rsid w:val="00A86DD6"/>
    <w:rsid w:val="00A93A3E"/>
    <w:rsid w:val="00AA234E"/>
    <w:rsid w:val="00AA4B83"/>
    <w:rsid w:val="00AC0EDD"/>
    <w:rsid w:val="00AC4210"/>
    <w:rsid w:val="00AE5724"/>
    <w:rsid w:val="00AE7DD8"/>
    <w:rsid w:val="00B17A13"/>
    <w:rsid w:val="00B2137E"/>
    <w:rsid w:val="00B473FC"/>
    <w:rsid w:val="00B67B9A"/>
    <w:rsid w:val="00B84BDF"/>
    <w:rsid w:val="00B872C0"/>
    <w:rsid w:val="00B9294D"/>
    <w:rsid w:val="00B92E3D"/>
    <w:rsid w:val="00B9474D"/>
    <w:rsid w:val="00BA4DB8"/>
    <w:rsid w:val="00BC744D"/>
    <w:rsid w:val="00BE4BD9"/>
    <w:rsid w:val="00C02A47"/>
    <w:rsid w:val="00C052D4"/>
    <w:rsid w:val="00C07B7A"/>
    <w:rsid w:val="00C91D54"/>
    <w:rsid w:val="00CB4F2C"/>
    <w:rsid w:val="00CB65B6"/>
    <w:rsid w:val="00CC2F9A"/>
    <w:rsid w:val="00CD6383"/>
    <w:rsid w:val="00CF3569"/>
    <w:rsid w:val="00CF69A3"/>
    <w:rsid w:val="00D00991"/>
    <w:rsid w:val="00D10F34"/>
    <w:rsid w:val="00D77EA8"/>
    <w:rsid w:val="00D87F1B"/>
    <w:rsid w:val="00D96013"/>
    <w:rsid w:val="00DA1117"/>
    <w:rsid w:val="00DD4191"/>
    <w:rsid w:val="00DF5859"/>
    <w:rsid w:val="00E03010"/>
    <w:rsid w:val="00E258F6"/>
    <w:rsid w:val="00E3306F"/>
    <w:rsid w:val="00E579E8"/>
    <w:rsid w:val="00EB1658"/>
    <w:rsid w:val="00EC4999"/>
    <w:rsid w:val="00ED0FAA"/>
    <w:rsid w:val="00F07FBD"/>
    <w:rsid w:val="00F2263B"/>
    <w:rsid w:val="00F52B93"/>
    <w:rsid w:val="00F675F4"/>
    <w:rsid w:val="00F81607"/>
    <w:rsid w:val="00F95E4C"/>
    <w:rsid w:val="00FD6722"/>
    <w:rsid w:val="00FE6666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44012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22DDE-2CDC-4798-A8B4-EE23CB4B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2020-03-17T09:04:00Z</cp:lastPrinted>
  <dcterms:created xsi:type="dcterms:W3CDTF">2020-04-17T02:46:00Z</dcterms:created>
  <dcterms:modified xsi:type="dcterms:W3CDTF">2020-04-17T02:46:00Z</dcterms:modified>
</cp:coreProperties>
</file>