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 xml:space="preserve">реагентов </w:t>
      </w:r>
      <w:r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285DDF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85D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85DDF">
        <w:rPr>
          <w:rFonts w:ascii="Times New Roman" w:hAnsi="Times New Roman"/>
          <w:b/>
          <w:sz w:val="24"/>
          <w:szCs w:val="24"/>
        </w:rPr>
        <w:t>12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85DDF">
        <w:rPr>
          <w:rFonts w:ascii="Times New Roman" w:hAnsi="Times New Roman"/>
          <w:b/>
          <w:sz w:val="24"/>
          <w:szCs w:val="24"/>
        </w:rPr>
        <w:t>19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85DDF">
        <w:rPr>
          <w:rFonts w:ascii="Times New Roman" w:hAnsi="Times New Roman"/>
          <w:b/>
          <w:sz w:val="24"/>
          <w:szCs w:val="24"/>
        </w:rPr>
        <w:t>19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>11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285DDF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285DDF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28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DF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285DDF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285DDF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85DDF" w:rsidRPr="00285DDF" w:rsidTr="00DC6D4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DDF" w:rsidRPr="00C72EF3" w:rsidRDefault="00C72EF3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DDF" w:rsidRPr="00C72EF3" w:rsidRDefault="00285DDF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</w:t>
            </w:r>
            <w:r w:rsid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bookmarkStart w:id="0" w:name="_GoBack"/>
            <w:bookmarkEnd w:id="0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(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реагент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ПВ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фиб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.) - </w:t>
            </w:r>
            <w:proofErr w:type="spellStart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HemosIL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RecombiPlas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Tin 2G /</w:t>
            </w:r>
            <w:proofErr w:type="spellStart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Prothrombin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Time Reagent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комплекта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автоматический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in vitro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диагностики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ACL ELITE/ACL ELITE PRO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принадлежностями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 (10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20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C72EF3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) +2 +8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eastAsia="BatangChe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285DDF">
              <w:rPr>
                <w:rFonts w:ascii="Times New Roman" w:eastAsia="BatangChe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DDF" w:rsidRPr="00285DDF" w:rsidRDefault="00285DD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70 173,00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140 346,00</w:t>
            </w:r>
          </w:p>
        </w:tc>
      </w:tr>
      <w:tr w:rsidR="00285DDF" w:rsidRPr="00285DDF" w:rsidTr="00DC6D4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Pr="00285DDF" w:rsidRDefault="00285DDF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Антитромбин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жидкий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Pr="00285DDF" w:rsidRDefault="00285DDF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Антитромбин жидкий -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HemosIL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Liquid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Antithrombin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 </w:t>
            </w: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2+4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mll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+2 +8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Pr="00285DDF" w:rsidRDefault="00285DD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96 670,00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96 670,00</w:t>
            </w:r>
          </w:p>
        </w:tc>
      </w:tr>
      <w:tr w:rsidR="00285DDF" w:rsidRPr="00285DDF" w:rsidTr="00DC6D4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DDF" w:rsidRPr="00285DDF" w:rsidRDefault="00285DD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Pr="00285DDF" w:rsidRDefault="00285DDF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, (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3 мл реагента + 4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9 мл буфер + 2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. по 1 мл калибратора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Pr="00285DDF" w:rsidRDefault="00285DDF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, (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3 мл реагента + 4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9 мл буфер + 2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1 мл калибратора) из комплекта  Анализатор автоматический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ACL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TOP,модификации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: ACLTOP350 CTS, ACLTOP550 CTS, ACLTOP 750, ACLTOP750 CTS, ACLTOP750 LAS +2 +8</w:t>
            </w: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5DDF" w:rsidRDefault="00285DD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85DDF" w:rsidRPr="00285DDF" w:rsidRDefault="00285DDF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214 440,00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DDF" w:rsidRPr="00285DDF" w:rsidRDefault="00285DDF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643 320,00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C72EF3" w:rsidRDefault="00C72EF3" w:rsidP="00285D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Контрольный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Humatrol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Лиофилизированный контрольный материал на основе бычьей сыворотки.</w:t>
            </w:r>
          </w:p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Назначение: Для калибровки или контроля качества в клинической лаборатории. Более 40 аттестованных показателей.</w:t>
            </w:r>
          </w:p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Аттестованные значения в области нормальных значений: в диапазоне 15,3 – 26,1 мкмоль/л.</w:t>
            </w:r>
          </w:p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Фасовка: 6х5 мл.</w:t>
            </w:r>
          </w:p>
          <w:p w:rsidR="004849FF" w:rsidRPr="00285DDF" w:rsidRDefault="00C72EF3" w:rsidP="00C72E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Стабильность после разведения: 2-8°С – не менее 7 дней, не менее 1 месяца при - 20°С.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34 990,00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34 990,00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 xml:space="preserve">Контрольный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Humatrol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2EF3" w:rsidRPr="00C72EF3" w:rsidRDefault="00C72EF3" w:rsidP="00C72EF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EF3">
              <w:rPr>
                <w:rFonts w:ascii="Times New Roman" w:hAnsi="Times New Roman"/>
                <w:sz w:val="18"/>
                <w:szCs w:val="18"/>
              </w:rPr>
              <w:t>Лиофилизированный</w:t>
            </w:r>
            <w:proofErr w:type="spellEnd"/>
            <w:r w:rsidRPr="00C72EF3">
              <w:rPr>
                <w:rFonts w:ascii="Times New Roman" w:hAnsi="Times New Roman"/>
                <w:sz w:val="18"/>
                <w:szCs w:val="18"/>
              </w:rPr>
              <w:t xml:space="preserve"> контрольный материал на основе бычьей сыворотки.</w:t>
            </w:r>
          </w:p>
          <w:p w:rsidR="00C72EF3" w:rsidRPr="00C72EF3" w:rsidRDefault="00C72EF3" w:rsidP="00C72EF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>Назначение: Для калибровки или контроля качества в клинической лаборатории. Более 40 аттестованных показателей.</w:t>
            </w:r>
          </w:p>
          <w:p w:rsidR="00C72EF3" w:rsidRPr="00C72EF3" w:rsidRDefault="00C72EF3" w:rsidP="00C72EF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 xml:space="preserve">Аттестованные значения в области патологии: в диапазоне 33,8 – 57,5 </w:t>
            </w:r>
            <w:proofErr w:type="spellStart"/>
            <w:r w:rsidRPr="00C72EF3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C72EF3">
              <w:rPr>
                <w:rFonts w:ascii="Times New Roman" w:hAnsi="Times New Roman"/>
                <w:sz w:val="18"/>
                <w:szCs w:val="18"/>
              </w:rPr>
              <w:t>/л.</w:t>
            </w:r>
          </w:p>
          <w:p w:rsidR="00C72EF3" w:rsidRPr="00C72EF3" w:rsidRDefault="00C72EF3" w:rsidP="00C72EF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>Фасовка: 6х5 мл.</w:t>
            </w:r>
          </w:p>
          <w:p w:rsidR="004849FF" w:rsidRPr="00285DDF" w:rsidRDefault="00C72EF3" w:rsidP="00C72EF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>Стабильность после разведения: 2-8</w:t>
            </w:r>
            <w:proofErr w:type="gramStart"/>
            <w:r w:rsidRPr="00C72EF3">
              <w:rPr>
                <w:rFonts w:ascii="Times New Roman" w:hAnsi="Times New Roman"/>
                <w:sz w:val="18"/>
                <w:szCs w:val="18"/>
              </w:rPr>
              <w:t>°С</w:t>
            </w:r>
            <w:proofErr w:type="gramEnd"/>
            <w:r w:rsidRPr="00C72EF3">
              <w:rPr>
                <w:rFonts w:ascii="Times New Roman" w:hAnsi="Times New Roman"/>
                <w:sz w:val="18"/>
                <w:szCs w:val="18"/>
              </w:rPr>
              <w:t xml:space="preserve"> – не менее 7 дней, не менее 1 месяца при - 20°C.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36 990,00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C72EF3" w:rsidRDefault="00C72EF3" w:rsidP="00285D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Мультикалибратор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AUTOCAL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лиофилизированный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мультикалибратор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на основе сыворотки человека.</w:t>
            </w:r>
          </w:p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Назначение: Для калибровки </w:t>
            </w: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автоанализаторов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в клинической биохимии. Аттестовано около 30 методов.</w:t>
            </w:r>
          </w:p>
          <w:p w:rsidR="00C72EF3" w:rsidRPr="00C72EF3" w:rsidRDefault="00C72EF3" w:rsidP="00C72EF3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Фасовка: 4х5 мл.</w:t>
            </w:r>
          </w:p>
          <w:p w:rsidR="004849FF" w:rsidRPr="00285DDF" w:rsidRDefault="00C72EF3" w:rsidP="00C72EF3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Стабильность после разведения: при температуре хранения +2...8°С - 7 дней, при -20°С - 1 месяц</w:t>
            </w:r>
            <w:proofErr w:type="gram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;</w:t>
            </w:r>
            <w:proofErr w:type="gram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при комнатной температуре (+15...25°С) - 8 часов.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285DDF" w:rsidRDefault="00C72EF3" w:rsidP="00285D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285DDF" w:rsidRDefault="00C72EF3" w:rsidP="00285D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285DDF" w:rsidRDefault="00C72EF3" w:rsidP="00285D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52 800,00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285DDF" w:rsidRDefault="00C72EF3" w:rsidP="00285D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52 800,00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C72EF3" w:rsidP="00285DD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1 005 116,00</w:t>
            </w:r>
          </w:p>
        </w:tc>
      </w:tr>
    </w:tbl>
    <w:p w:rsidR="00285DDF" w:rsidRDefault="00285DDF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285DDF" w:rsidRPr="00C72EF3" w:rsidRDefault="00285DDF" w:rsidP="00C72EF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="00C72EF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</w:p>
    <w:sectPr w:rsidR="00285DDF" w:rsidRPr="00C72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E1468"/>
    <w:rsid w:val="001E74B1"/>
    <w:rsid w:val="002275FB"/>
    <w:rsid w:val="002645AF"/>
    <w:rsid w:val="00264B9A"/>
    <w:rsid w:val="00285DDF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72EF3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1F21-0637-4B66-A5D9-7EDC27E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2020-05-04T03:02:00Z</cp:lastPrinted>
  <dcterms:created xsi:type="dcterms:W3CDTF">2020-04-17T02:46:00Z</dcterms:created>
  <dcterms:modified xsi:type="dcterms:W3CDTF">2020-05-11T04:51:00Z</dcterms:modified>
</cp:coreProperties>
</file>