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A003D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4</w:t>
      </w:r>
      <w:r w:rsidR="002458C0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9442C7" w:rsidRPr="00130D4C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790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393C33" w:rsidRPr="00393C33">
        <w:rPr>
          <w:rFonts w:ascii="Times New Roman" w:hAnsi="Times New Roman"/>
          <w:sz w:val="24"/>
          <w:szCs w:val="24"/>
        </w:rPr>
        <w:t>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9442C7">
        <w:rPr>
          <w:rFonts w:ascii="Times New Roman" w:hAnsi="Times New Roman"/>
          <w:b/>
          <w:sz w:val="24"/>
          <w:szCs w:val="24"/>
          <w:lang w:val="kk-KZ"/>
        </w:rPr>
        <w:t>25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2458C0">
        <w:rPr>
          <w:rFonts w:ascii="Times New Roman" w:hAnsi="Times New Roman"/>
          <w:b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ию</w:t>
      </w:r>
      <w:r w:rsidR="009442C7">
        <w:rPr>
          <w:rFonts w:ascii="Times New Roman" w:hAnsi="Times New Roman"/>
          <w:b/>
          <w:sz w:val="24"/>
          <w:szCs w:val="24"/>
          <w:lang w:val="kk-KZ"/>
        </w:rPr>
        <w:t>л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458C0">
        <w:rPr>
          <w:rFonts w:ascii="Times New Roman" w:hAnsi="Times New Roman"/>
          <w:b/>
          <w:sz w:val="24"/>
          <w:szCs w:val="24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47903">
        <w:rPr>
          <w:rFonts w:ascii="Times New Roman" w:hAnsi="Times New Roman"/>
          <w:b/>
          <w:sz w:val="24"/>
          <w:szCs w:val="24"/>
          <w:lang w:val="kk-KZ"/>
        </w:rPr>
        <w:t>ию</w:t>
      </w:r>
      <w:r w:rsidR="009442C7">
        <w:rPr>
          <w:rFonts w:ascii="Times New Roman" w:hAnsi="Times New Roman"/>
          <w:b/>
          <w:sz w:val="24"/>
          <w:szCs w:val="24"/>
          <w:lang w:val="kk-KZ"/>
        </w:rPr>
        <w:t>л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C4177">
        <w:rPr>
          <w:rFonts w:ascii="Times New Roman" w:hAnsi="Times New Roman"/>
          <w:sz w:val="24"/>
          <w:szCs w:val="24"/>
        </w:rPr>
        <w:t>Мединам</w:t>
      </w:r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риказу Министра здравоохранения и социального развития Республики Казахстан от 26 ноября 2014 года № 269 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9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32BC5" w:rsidRPr="00AA4B83" w:rsidTr="00E141E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Медицинский фелт из политетрафторэтилена  размер 10*10 стерильный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едицинский фелт из политетрафторэтилена  размер 10*10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632BC5" w:rsidRPr="00AA4B83" w:rsidTr="00E141E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Насадка для ингалятора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Насадка для ингалятора OMRON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5A099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5A099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632BC5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Стаканчик выпариватель на ингалятор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Стаканчик выпариватель 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>для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ингалятор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 xml:space="preserve">OMRON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5A099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32BC5" w:rsidRPr="00147903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AA256B" w:rsidRDefault="005A0993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Небулайзер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AA256B" w:rsidRDefault="005A099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Комплектуется небулайзерной камерой, в основе которой лежит технология виртуальных клапанов (Virtual Valve Technology – V.V.T.)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Простота подготовки и легкость проведения ингаляции в режиме естественного дыхания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Экономное использование лекарства: минимальные потери лекарства во время ингаляции и малый остаточный объем после     Неограниченное время работы компрессора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Возможно кипячение, автоклавирование и химическая обработка деталей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Специальный отсек для хранения небулайзерной камеры и аксессуаров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Удобная ручка для переноски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В комплекте: компрессор, небулайзерная камера, загубник, насадка для носа, взрослая и детская маски (ПВХ), воздуховодная трубка, комплект фильтров (5шт.)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895CFE" w:rsidRDefault="005A0993" w:rsidP="00FC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450611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450611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22 400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450611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89 600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Интродьюсер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Используется для придания необходимой формы и жесткости эндотрахеальным трубкам при интубации трахеи. Изготовлен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Fr.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72 000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Гайд-проводящая система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Интродьюсер - гайд модификации Ansel, Mullins, Check Flo Balkin Up and Over, Raabe- короткие ГАЙД интродьюсеры с технологией продольного армирования Flexor используются в случаях затрудненного или сложного сосудистого доступа, выполняя функцию проведения инструмента, удерживая соотношение гибкости и устойчивости к изломам с сохранением заданного размера и формы внутреннего просвета. Покрытие PTFE, наличие инкорпорированного рентгеноконтрастного кольца RB, гидрофильного покрытия AQ. Возможность выбора интродьюсера для феморального, радиального латерального, яремного, трансептального доступа. Размерная линейка: диаметр от 4 Fr до 18Fr.  Длина 5, 7, 13, 23, 30, 40, 45, 50, 55, 63, 75, 80, 90, 110 см.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B8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B83C3E" w:rsidRDefault="005A0993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150 000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94361B" w:rsidRDefault="005A0993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Заплата перикардиальная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993" w:rsidRPr="0094361B" w:rsidRDefault="005A0993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Перикардиальная заплата выполнена из бычьего перикарда, имеет широкий спектр показаний для клинического использования. Тканевая фиксация с помощью глутаральдегида увеличивает стабильность и уменьшает антигенность. Антикальцификационная обработка улучшает оздоровление тканей, повышает биосовместить и долговременную стабильность. Доступен широкий спектр размеров. Размеры (см) 5 х 10, 9 х 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94361B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B83C3E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94361B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94361B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C3E">
              <w:rPr>
                <w:rFonts w:ascii="Times New Roman" w:hAnsi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83C3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A0993" w:rsidRPr="00AA4B83" w:rsidTr="00E141E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 xml:space="preserve">нструмент лапароскопический (однораз) 5мм-37см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993" w:rsidRPr="00C406AB" w:rsidRDefault="005A0993" w:rsidP="00FC3735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Инструмент лапароскопический 5 мм. – 37 см. Совместим только с энергетической платформой Force Triad™.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Лигирование/рассечение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Диаметр 5 мм.; длина 37 см.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Поворот штока на 350 градусов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Изогнутые 20 мм. бранши для улучшенной визуализации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Текстурированные бранши с керамическими ограничителями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Ручное или педальное управление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Новое поколение инструментов имеет нанопокрытие на браншах для уменьшения нагара и прилипания инструментов, а также ускоряет очистку инструмента в процессе операции.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211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>500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634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>500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A0993" w:rsidRPr="00AA4B83" w:rsidTr="00E141E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932 800</w:t>
            </w:r>
          </w:p>
        </w:tc>
      </w:tr>
      <w:tr w:rsidR="005A0993" w:rsidRPr="00AA4B83" w:rsidTr="00E141E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5A0993" w:rsidRDefault="005A0993" w:rsidP="005A099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 для анализатора опре</w:t>
            </w:r>
            <w:r>
              <w:rPr>
                <w:rFonts w:ascii="Times New Roman" w:hAnsi="Times New Roman"/>
                <w:sz w:val="20"/>
                <w:szCs w:val="20"/>
              </w:rPr>
              <w:t>деления белка в моче и ликворе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108 000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6A7D4A" w:rsidRDefault="005A0993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низкий с носиком 250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6A7D4A" w:rsidRDefault="005A0993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Стакан лабораторный низкий с носиком. Тип Н, на 250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6A7D4A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6A7D4A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6A7D4A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6A7D4A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</w:tr>
      <w:tr w:rsidR="005A0993" w:rsidRPr="00AA4B83" w:rsidTr="00E141E2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8 Fr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8 Fr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171 450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Круг подкладной резиновый предотвращает возникновение повреждений кожи, пролежней. Показания: Круг подкладной резиновый применяется для ухода за больными.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49 000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26-28мм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26-28мм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280 000</w:t>
            </w:r>
          </w:p>
        </w:tc>
      </w:tr>
      <w:tr w:rsidR="005A0993" w:rsidRPr="00AA4B83" w:rsidTr="00E141E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</w:tr>
      <w:tr w:rsidR="005A0993" w:rsidRPr="00AA4B83" w:rsidTr="00E141E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60 000</w:t>
            </w:r>
          </w:p>
        </w:tc>
      </w:tr>
      <w:tr w:rsidR="0057747D" w:rsidRPr="00AA4B83" w:rsidTr="00E141E2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Канюля инфузионная (игла бабочка) 21G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Канюля инфузионная (игла бабочка) 21G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180 000 </w:t>
            </w:r>
          </w:p>
        </w:tc>
      </w:tr>
      <w:tr w:rsidR="0057747D" w:rsidRPr="00AA4B83" w:rsidTr="00E141E2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FC5E32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Электрод через пищеводный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FC5E32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Электрод через пищеводный для электрофизиологического исследования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FC5E32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FC5E32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FC5E32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FC5E32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</w:tr>
      <w:tr w:rsidR="0057747D" w:rsidRPr="00AA4B83" w:rsidTr="00E141E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E854BB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браншами д/откр.и энд.опер.вмешательств 26 мм(3шт)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E854BB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браншами д/откр.и энд.опер.вмешательств 26 мм(3шт)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E854BB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4B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E854BB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E854BB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103 500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E854BB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BB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Проксимат 30мм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47D" w:rsidRPr="00147903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Проксимат 30мм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11 719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351 570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Проксимат 60мм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47D" w:rsidRPr="00147903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Проксимат 60мм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11 719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585 950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24E5B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24E5B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13 200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Губка гемостатическая 48х48х05мм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634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Губка гемостатическая 48х48х05мм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215 920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6342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для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ЭКГ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EP MedSystems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50 000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200 000 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Канюля назальная   (Провод-электрод)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47903" w:rsidRDefault="0057747D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Провод-электрод ПЭДCП-2 Провод-электрод для стимуляции сердечной деятельности чреспищеводный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кардио-хирургические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электродов.Подвижный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электростимулятору. Провод имеет канал для введения направителя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неподвижногоэлектродов, мм - 4, 5;  - Электрическое сопротивление провода-электрода постоянному току ,Ом - 180;  - Средний ресурс,ч - 500;  - Средний срок сохраняемости, лет - 1.  Состав изделия и комплект поставки:  - Провод-электрод в сборе с направителем - 1шт.  - Направитель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76 500</w:t>
            </w:r>
          </w:p>
        </w:tc>
      </w:tr>
      <w:tr w:rsidR="0057747D" w:rsidRPr="00AA4B83" w:rsidTr="00E141E2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 .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47903" w:rsidRDefault="0057747D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191 800</w:t>
            </w:r>
          </w:p>
        </w:tc>
      </w:tr>
      <w:tr w:rsidR="0057747D" w:rsidRPr="00AA4B83" w:rsidTr="00E141E2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8153F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>Катетер 18/20, 22/24 Ch, баллон 20 и 30 мл, 3 отверстия, длина 41 см 173930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18153F" w:rsidRDefault="0057747D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Уретральный трехходовой катетер Фолея из 100 % силикона. Атровматический  наконечник типа Кювелера..Прозрачный. Баллон 20 мл.  Длина катетера 41см. Клапан для шприцов Luer и Luer-lock Рентгеноконтрастные наконечник и продольная линия. Размер 20 Ch. Два боковых противолежащих овальных дренажных отверстия расположенные в шахмотном порядке.Одно чашевидное отверстие большого диаметра на проксимальном конце. Размер соответствует цветовому коду. </w:t>
            </w:r>
            <w:r w:rsidRPr="0018153F">
              <w:rPr>
                <w:rFonts w:ascii="Times New Roman" w:hAnsi="Times New Roman"/>
                <w:sz w:val="20"/>
                <w:szCs w:val="20"/>
              </w:rPr>
              <w:lastRenderedPageBreak/>
              <w:t>Проджолжительность использоваения стента  до 6 недель. Стерильно, для одноразового использования.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E64D1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24E5B" w:rsidRDefault="0057747D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784 800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A256B" w:rsidRDefault="0057747D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>Наконечник для кружки Эсмарха стерильный взрослый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47D" w:rsidRPr="00AA256B" w:rsidRDefault="0057747D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>Наконечники взрослый  предназначены для промывания и сприцевания полостей организма человека и проведения микроклизм, а также могут применяться в медицинской практике для аспирации, промывания, орошения и других медицинских процедур.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18153F" w:rsidRDefault="0057747D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50611" w:rsidRDefault="0057747D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50611" w:rsidRDefault="0057747D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2 488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450611" w:rsidRDefault="0057747D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19 904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д/дрен.желчный путей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47D" w:rsidRPr="00AC5D94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д/дрен.желчный путей ТС-Т-3-240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желч.путей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47D" w:rsidRPr="00AC5D94" w:rsidRDefault="0057747D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желч.путей ТС-Т-5-240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AC5D94" w:rsidRDefault="0057747D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57747D" w:rsidRPr="00AA4B83" w:rsidTr="00E141E2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Пипетатор на батарейке электронный  и зарядным устройством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Пипетатор на батар.электр.с 2-мя батар. и зар.устро-м PiPETCHU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171 515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343 030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AA4B83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Пробирки центрифужная 50мл с крышкой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Пробирка центрифужная 50мл с желтой закручивающейся крышкой, белые области на резьбовых КРЫШКАХ легко маркируются любым способом, крышки с двойной резьбой, которые невозможно «перетянуть», стерильные, ПП,  в упаковке 20 шт, DNA, Dnase, Rnase - free, non-pyrogenic, non-cytotoxic.  коническое основание, полипропилен, с печатным пространством для маркировки и градуировкой, с собранной красной крышкой, не содержит эндотоксинов. Не Китай!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3 218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1 029 760</w:t>
            </w:r>
          </w:p>
        </w:tc>
      </w:tr>
      <w:tr w:rsidR="0057747D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7D" w:rsidRPr="00277815" w:rsidRDefault="0057747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Пробирки центрифужные 50 мл, ПП, в штативе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Пробирки центрифужные 50 мл, с желтой крышкой,белые области на резьбовых КРЫШКАХ легко маркируются любым способом, крышки с двойной резьбой, которые невозможно «перетянуть», стерильные,ПП, в штативе по 20 шт,  DNA, Dnase, Rnase - free, non-pyrogenic, non-cytotoxic.  коническое основание, полипропилен, с печатным пространством для маркировки и градуировкой, с собранной красной крышкой, не содержит эндотоксинов. Не Китай!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7 839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47D" w:rsidRPr="006A7D4A" w:rsidRDefault="0057747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78 390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FC1FFF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кардиохирургических процедур  BY-5078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883" w:rsidRPr="00FC1FFF" w:rsidRDefault="0053388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Органайзер инструментов - Полипропиленовый органайзер для инструментов, голубого цвета, не содержит (поливинилхлорид), фталат, латекс. Сделан для сбора инструментария во время операций. Имеет вставку разъема для расходных частей. 1 Счетчик игл - Безопасное устройство для счета игл и острых инструментов, цель использования это предотвратить травмы медицинских сотрудников и создать возможность подсчета острых и металлических инструментов. Счетчик идет в коробке с двумя: магнитным и пенным счетчиками.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FC1FFF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FC1FFF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FC1FFF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FC1FFF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0D69C1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Самоклеющееся крепление  датчика контроля  уровня на подкладе  для АиК MAQUET HL20 -100 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883" w:rsidRPr="000D69C1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Самоклеющееся крепление  датчика контроля  уровня на подкладе  для АиК MAQUET HL20 -100 шт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0D69C1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0D69C1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0D69C1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0D69C1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883" w:rsidRPr="00865917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ВЧ-инструмент с электрод</w:t>
            </w:r>
            <w:r>
              <w:rPr>
                <w:rFonts w:ascii="Times New Roman" w:hAnsi="Times New Roman"/>
                <w:sz w:val="20"/>
                <w:szCs w:val="20"/>
              </w:rPr>
              <w:t>ом ножом, 2 кнопки, одноразовый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883" w:rsidRPr="00865917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ВЧ-инструмент с электрод</w:t>
            </w:r>
            <w:r>
              <w:rPr>
                <w:rFonts w:ascii="Times New Roman" w:hAnsi="Times New Roman"/>
                <w:sz w:val="20"/>
                <w:szCs w:val="20"/>
              </w:rPr>
              <w:t>ом ножом, 2 кнопки, одноразовый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424E5B" w:rsidRDefault="00533883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424E5B" w:rsidRDefault="00533883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424E5B" w:rsidRDefault="00533883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424E5B" w:rsidRDefault="00533883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950 130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B56700" w:rsidRDefault="0053388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Коннектор 3-х ходовой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B56700" w:rsidRDefault="0053388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Коннектор 3-х ходовой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B56700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0C6845" w:rsidRDefault="000C6845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B56700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B56700" w:rsidRDefault="000C6845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6845">
              <w:rPr>
                <w:rFonts w:ascii="Times New Roman" w:hAnsi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8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D14B68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эндотрахеальная детская 3,5 с манжетой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D14B68" w:rsidRDefault="0053388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Трубка эндотрахеальная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>детская 3,5 с манжетой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Имеют уникальную манжету из полиуретана, что позволяет эффективно герметизировать трахею при низком давлении внутри манжеты. Это потенциально снижает риск травмы трахеи, одновременно предотвращая микроаспирацию - одну из ведущих причин возникновения вентилятор-ассоциированной пневмонии.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D14B68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D14B68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D14B68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D14B68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295 000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775F0B" w:rsidRDefault="00533883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 xml:space="preserve">Шприц с сухим гепарином д/взятия крови Pico50 2мл с иглой (50шт)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775F0B" w:rsidRDefault="0053388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C63">
              <w:rPr>
                <w:rFonts w:ascii="Times New Roman" w:hAnsi="Times New Roman"/>
                <w:sz w:val="20"/>
                <w:szCs w:val="20"/>
              </w:rPr>
              <w:t>Шприц д/аспирации Pico50 2мл(50шт)  Шприцы PICO50 с стандартным колпачком TIPCAP. Надежно фиксирующийся колпачок TIPCAP снижает риск разлития крови, а специальное отверстие позволяет изгнать воздух и обеспечивает герметизацию.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775F0B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775F0B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775F0B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883" w:rsidRPr="00775F0B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3 248 000</w:t>
            </w:r>
          </w:p>
        </w:tc>
      </w:tr>
      <w:tr w:rsidR="00533883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AA4B83" w:rsidRDefault="00533883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B56700" w:rsidRDefault="00533883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B56700" w:rsidRDefault="00533883" w:rsidP="00FC3735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Батарея аккумуляторная для монитора прикроватного модели BSM (BSM-3000/6000, WEP-5200, Ni-MH, 9.6V, 2700mAh/2900mAh)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B56700" w:rsidRDefault="00533883" w:rsidP="00FC3735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B56700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B56700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17 234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83" w:rsidRPr="00B56700" w:rsidRDefault="00533883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137 872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Катетер женский СН/FR 14 дл.20см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28" w:rsidRPr="00983BC8" w:rsidRDefault="00373A2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редназначен для катетеризации мочевого пузыря. Стерильный, предназначен для однократного применения. Имеет индивидуальную стерильную блистерную упаковку. Стерилизован оксидом этилена. Изготовлен из прозрачного имплантационно-нетоксичного поливинилхлорида. Термопластичный материал размягчается при температуре тела, облегчая введение и устраняя необходимость использовать смазку. Закрытый атравматичный терминальный конец имеет 2 боковых отверстия. Коннектор подходит к мочеприемнику любого типа. Длина катетера женского 200 ± 20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82,76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2 731,08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Катетер СН/FR 16 дл.40см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28" w:rsidRPr="00983BC8" w:rsidRDefault="00373A2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3BC8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редназначен для катетеризации мочевого пузыря.</w:t>
            </w:r>
            <w:r w:rsidRPr="00983B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Стерильный, предназначен для однократного применения.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Имеет индивидуальную стерильную блистерную упаковку.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Стерилизован оксидом этилена.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Изготовлен из прозрачного имплантационно-нетоксичного поливинилхлорида.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Термопластичный материал размягчается при температуре тела, облегчая введение и устраняя необходимость использовать смазку.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Закрытый атравматичный терминальный конец имеет 2 боковых отверстия.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Коннектор подходит к мочеприемнику любого типа.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Длина катетера мужского 400 ± 20 мм.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983BC8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9 711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0541FC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Эмболизирующий желатин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A28" w:rsidRPr="000541FC" w:rsidRDefault="00373A2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Эмболизирующий желатин :∙ Биосовместимый ∙ Гидрофильный, Сухой∙ Формованный,  Рассасывающиеся∙ Свиной желатин  Предварительно нарезанный по размеру кубиками.Размер, мм:РАЗМЕР В ГИДРАТИРОВАННОМ СОСТОЯНИИ ВЕС  2,5 мм -25 мг, ,5 мм -50 мг, 22,5 мм -100 мг, 5,0 мм - 25 мг, 5,0 мм 50 мг, 5,0 мм 100 мг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541FC">
              <w:rPr>
                <w:rFonts w:ascii="Times New Roman" w:hAnsi="Times New Roman"/>
                <w:sz w:val="20"/>
                <w:szCs w:val="20"/>
              </w:rPr>
              <w:t>Шприцы объемом 10 мл со стандартным наконечником Люэра. Наличие цветовой кодировки для идентификации шприцев с эмболизационным материалом разного размера. Показания к применению:• Микросферы предназначены для прерывания и контроля кровотечения / кровоизлияния при эмболизации кровеносных сосудов. • Микросферы закупоривают сосуды до 5 мм. • Микросферы предназначены для взрослых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0541FC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0541FC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0541FC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0541FC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270 000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4E3923" w:rsidRDefault="00373A28" w:rsidP="00FC3735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катетер G1</w:t>
            </w: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4E3923" w:rsidRDefault="00373A28" w:rsidP="00FC3735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Катетер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 G18 1,3*45мм в/в с инъек портом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Катетер из фторэтиленпропилена (ФЭП) — тефлона нового поколения — имеет минимальный коэффициент трения и высокую биосовместимость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Термоэластичность, атромбогенность и отсутствие влияния на биологические ткани позволяют увеличить длительность катетеризации вен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Четыре встроенные в стенку Rg-контрастные полоски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Тонкостенная трубка обеспечивает высокую скорость потока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Особая форма кончика катетера и иглы уменьшают пункционную травму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Самозакрывающийся инъекционный клапан Фиксирующие крылья с наклоном, компенсирующим угол пункции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Удобный захват для выполнения пункции одной рукой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Гидрофобная заглушка, съемный винтовой колпачок, герметичное винтовое соединение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FC1FFF" w:rsidRDefault="00373A28" w:rsidP="00FC3735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4E3923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4E3923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4E3923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3 625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C531C2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Микропроводник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C531C2" w:rsidRDefault="00373A2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Микропроводник управляемый. Диаметр проводника 0.014" и 0.018". Длина проводника 165см. Материал шафта нержавеющая сталь. Наличие PTFE покрытия проксимальной части проводника. Наличие гидрофильного покрытия дистальных 50см. Наличие полимерного рентгеноконтрастного покрытия дистальной части проводника. Наличие сульфата бария в шафте проводника для рентгеноконтрастности. Наличие платиновой оплетки дистальных 3см. Формы кончика: прямой или ангулированный (угол 45-60град). Длина моделируемой части 1.5см.  Возможность формирования кончика проводника. Проводник упакован в индивидуальное пластиковое кольцо с портом для промывания.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C531C2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C531C2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C531C2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C531C2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495 000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254A7F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мкл 1000 шт/уп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254A7F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Наконечник для дозатора на 200 мкл 1000 шт/уп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254A7F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254A7F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254A7F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254A7F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373A2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AA4B83" w:rsidRDefault="00373A2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504686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 xml:space="preserve">Стерильная игла для пересева субкультур Subculture units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504686" w:rsidRDefault="00373A2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504686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504686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504686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105 550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28" w:rsidRPr="00504686" w:rsidRDefault="00373A2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316 650</w:t>
            </w:r>
          </w:p>
        </w:tc>
      </w:tr>
      <w:tr w:rsidR="002D0314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AA4B83" w:rsidRDefault="002D0314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DF14CE" w:rsidRDefault="002D0314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Шприц-колба 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ля </w:t>
            </w:r>
            <w:r w:rsidRPr="00DF14CE">
              <w:rPr>
                <w:rFonts w:ascii="Times New Roman" w:hAnsi="Times New Roman"/>
                <w:sz w:val="20"/>
                <w:szCs w:val="20"/>
              </w:rPr>
              <w:t>инжектора Opti Vantage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DF14CE" w:rsidRDefault="002D0314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Шприц-колба 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ля </w:t>
            </w:r>
            <w:r w:rsidRPr="00DF14CE">
              <w:rPr>
                <w:rFonts w:ascii="Times New Roman" w:hAnsi="Times New Roman"/>
                <w:sz w:val="20"/>
                <w:szCs w:val="20"/>
              </w:rPr>
              <w:t>инжектора Opti Vantage 150ml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DF14CE" w:rsidRDefault="002D0314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DF14CE" w:rsidRDefault="002D0314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DF14CE" w:rsidRDefault="002D0314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14" w:rsidRPr="00DF14CE" w:rsidRDefault="002D0314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</w:tr>
      <w:tr w:rsidR="00972BA5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B56700" w:rsidRDefault="00972BA5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>Вакуумный аспиратор в комплекте с силиконовым шлангом и креплением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B56700" w:rsidRDefault="00972BA5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>Вакуумный аспиратор в комплекте с силиконовым шлангом и креплением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B56700" w:rsidRDefault="00972BA5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B56700" w:rsidRDefault="00972BA5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B56700" w:rsidRDefault="00130D4C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B56700" w:rsidRDefault="00130D4C" w:rsidP="00130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30D4C">
              <w:rPr>
                <w:rFonts w:ascii="Times New Roman" w:hAnsi="Times New Roman"/>
                <w:sz w:val="20"/>
                <w:szCs w:val="20"/>
              </w:rPr>
              <w:t>610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30D4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972BA5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195AB9" w:rsidRDefault="00972BA5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Баллонный катетер стент-графта Reliant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195AB9" w:rsidRDefault="00972BA5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Баллонный катетер стент-графта диаметр в раздутом состоянии 10-46 (мм); размер шахты 8(F); используемая длина 100 (см); совместимость с интродьюсером 12 (F). Материал – податливый полиуретан,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195AB9" w:rsidRDefault="00972BA5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195AB9" w:rsidRDefault="00972BA5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195AB9" w:rsidRDefault="00972BA5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195AB9" w:rsidRDefault="00972BA5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</w:tr>
      <w:tr w:rsidR="008A2D25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AA4B83" w:rsidRDefault="008A2D2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195AB9" w:rsidRDefault="008A2D25" w:rsidP="008A2D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D25">
              <w:rPr>
                <w:rFonts w:ascii="Times New Roman" w:hAnsi="Times New Roman"/>
                <w:sz w:val="20"/>
                <w:szCs w:val="20"/>
              </w:rPr>
              <w:t xml:space="preserve">Дренажный катетер -15 FR круглый цельный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A72A6B" w:rsidRDefault="00A72A6B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A6B">
              <w:rPr>
                <w:rFonts w:ascii="Times New Roman" w:hAnsi="Times New Roman"/>
                <w:sz w:val="20"/>
                <w:szCs w:val="20"/>
              </w:rPr>
              <w:t xml:space="preserve">Силиконовый 4-х канальный дренаж, круглый 15 Fr, прямой, отсутствуют отверстия, не спадается, ренген-позитивная вставка из ПВХ  голубого цвета на всем протяжении, безвтулочное соединение дренирующей части и трубки, наличие установочной  метки в 5 cм от начала дренажного канала. Каналы расположены вдоль дренажа,  прямые. Общая длина дренажа 120 cм. Длина дренирующей части 30 cм. К каждому дренажу  прилагается переходник для соединения с резервуаром.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8A2D25" w:rsidRDefault="008A2D25" w:rsidP="008A2D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</w:t>
            </w:r>
            <w:r w:rsidRPr="008A2D25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8A2D25" w:rsidRDefault="008A2D25" w:rsidP="008A2D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D2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8A2D25" w:rsidRDefault="008A2D25" w:rsidP="008A2D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D2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A2D25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25" w:rsidRPr="008A2D25" w:rsidRDefault="008A2D25" w:rsidP="008A2D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D25">
              <w:rPr>
                <w:rFonts w:ascii="Times New Roman" w:hAnsi="Times New Roman"/>
                <w:sz w:val="20"/>
                <w:szCs w:val="20"/>
              </w:rPr>
              <w:t>1 699 500</w:t>
            </w:r>
          </w:p>
        </w:tc>
      </w:tr>
      <w:tr w:rsidR="00972BA5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572">
              <w:rPr>
                <w:rFonts w:ascii="Times New Roman" w:hAnsi="Times New Roman"/>
                <w:sz w:val="20"/>
                <w:szCs w:val="20"/>
              </w:rPr>
              <w:t>Системы одноразовые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bCs/>
                <w:sz w:val="20"/>
                <w:szCs w:val="20"/>
              </w:rPr>
              <w:t>для переливания крови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57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572">
              <w:rPr>
                <w:rFonts w:ascii="Times New Roman" w:hAnsi="Times New Roman"/>
                <w:sz w:val="20"/>
                <w:szCs w:val="20"/>
              </w:rPr>
              <w:t>4 173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572">
              <w:rPr>
                <w:rFonts w:ascii="Times New Roman" w:hAnsi="Times New Roman"/>
                <w:sz w:val="20"/>
                <w:szCs w:val="20"/>
              </w:rPr>
              <w:t>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572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  <w:r w:rsidR="00AB35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B3572">
              <w:rPr>
                <w:rFonts w:ascii="Times New Roman" w:hAnsi="Times New Roman"/>
                <w:color w:val="000000"/>
                <w:sz w:val="20"/>
                <w:szCs w:val="20"/>
              </w:rPr>
              <w:t>309,67</w:t>
            </w:r>
          </w:p>
        </w:tc>
      </w:tr>
      <w:tr w:rsidR="00972BA5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572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210 000</w:t>
            </w:r>
          </w:p>
        </w:tc>
      </w:tr>
      <w:tr w:rsidR="00972BA5" w:rsidRPr="001242AC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Бинт 3М(кобан) эластичный самораскрепляющийся для фиксирующих повязок 5смх4,5м</w:t>
            </w:r>
          </w:p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FE56F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572">
              <w:rPr>
                <w:rStyle w:val="ab"/>
                <w:rFonts w:ascii="Times New Roman" w:hAnsi="Times New Roman"/>
                <w:sz w:val="20"/>
                <w:szCs w:val="20"/>
              </w:rPr>
              <w:t xml:space="preserve">Бинт (Кобан) </w:t>
            </w:r>
            <w:r w:rsidRPr="00AB3572">
              <w:rPr>
                <w:rFonts w:ascii="Times New Roman" w:hAnsi="Times New Roman"/>
                <w:sz w:val="20"/>
                <w:szCs w:val="20"/>
              </w:rPr>
              <w:t xml:space="preserve">является своеобразной комбинацией эластичного бинта и "липучек", т.е. сочетает в себе эластичность и возможность надежной фиксации на теле без дополнительных скрепок, булавок и застежек. Обеспечивает надежную компрессию в течение длительного времени, не допуская относительного смещения и скручивания витков, может использоваться как </w:t>
            </w:r>
            <w:r w:rsidRPr="00AB3572">
              <w:rPr>
                <w:rStyle w:val="ab"/>
                <w:rFonts w:ascii="Times New Roman" w:hAnsi="Times New Roman"/>
                <w:sz w:val="20"/>
                <w:szCs w:val="20"/>
              </w:rPr>
              <w:t xml:space="preserve">компрессионный бинт </w:t>
            </w:r>
            <w:r w:rsidRPr="00AB3572">
              <w:rPr>
                <w:rFonts w:ascii="Times New Roman" w:hAnsi="Times New Roman"/>
                <w:sz w:val="20"/>
                <w:szCs w:val="20"/>
              </w:rPr>
              <w:t xml:space="preserve">для фиксации повязок и устройств, при растяжениях, для </w:t>
            </w:r>
            <w:r w:rsidRPr="00AB3572">
              <w:rPr>
                <w:rStyle w:val="ab"/>
                <w:rFonts w:ascii="Times New Roman" w:hAnsi="Times New Roman"/>
                <w:sz w:val="20"/>
                <w:szCs w:val="20"/>
              </w:rPr>
              <w:t>защитных перевязок и контроля отеков</w:t>
            </w:r>
            <w:r w:rsidRPr="00AB3572">
              <w:rPr>
                <w:rFonts w:ascii="Times New Roman" w:hAnsi="Times New Roman"/>
                <w:sz w:val="20"/>
                <w:szCs w:val="20"/>
              </w:rPr>
              <w:t>, а также для частичной иммобилизации. Обеспечивает надежную компрессию в течение длительного времени и не теряет своих свойств при погружении в воду.Она состоит из приятного и кожи чистые материалы, что гарантирует беспроблемную и безболезненное удаление. Кроме того, она оптимально адаптируется к форме тела и не скользит, обеспечивая приятный комфорт ношения. За отличные упругие свойства в продольном направлении интегрированного полиуретана обеспечивают нити.</w:t>
            </w:r>
          </w:p>
          <w:p w:rsidR="00972BA5" w:rsidRPr="00AB3572" w:rsidRDefault="00972BA5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10 800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3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160 000</w:t>
            </w:r>
          </w:p>
        </w:tc>
      </w:tr>
      <w:tr w:rsidR="00972BA5" w:rsidRPr="001242AC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250,0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250,0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B3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250 000</w:t>
            </w:r>
          </w:p>
        </w:tc>
      </w:tr>
      <w:tr w:rsidR="00972BA5" w:rsidRPr="001242AC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500,0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500,0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3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500 000</w:t>
            </w:r>
          </w:p>
        </w:tc>
      </w:tr>
      <w:tr w:rsidR="00972BA5" w:rsidRPr="001242AC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Облучатель бактерицидный для стола (Уф-Облучатель на 20кв.м., кварцевая лампа)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Облучатель бактерицидный для стола (Уф-Облучатель на 20кв.м., кварцевая лампа) предназначен для обеззараживания воздуха в закрытых помещениях, нежилых комнатах. Основным рабочим элементом облучателя является бактерицидная лампа, которая излучает поток ультрафиолетовых лучей и губительно действует на бактериальную микрофлору. Кварцевая установка имеет достаточно простую конструкцию-в корпусе установлена бактерицидная лампа, которая и является основным рабочим элементом. Кроме лампы, конструкция состоит из аккумуляторов и выключателя.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46 000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46 000</w:t>
            </w:r>
          </w:p>
        </w:tc>
      </w:tr>
      <w:tr w:rsidR="00972BA5" w:rsidRPr="001242AC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BA5" w:rsidRPr="00AA4B83" w:rsidRDefault="00972BA5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Трубка для аспирации и ирригации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2BA5" w:rsidRPr="00AB3572" w:rsidRDefault="00972BA5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Трубки должны изготавливаться из смеси силиконовой марки Пентасил 5615ТУ 2512-08640245042-2004 .Трубки должны иметь гладкую внутреннюю поверхность, обеспечиваемую формообразующим инструментом с шероховатостью поверхности </w:t>
            </w: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RA</w:t>
            </w:r>
            <w:r w:rsidRPr="00AB35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0,8мкм.Поверхность трубок должна быть без посторонних включений, вмятин, пор, трещин. Трубки должны быть прозрачными или полупрозрачными.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56 000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BA5" w:rsidRPr="00AB3572" w:rsidRDefault="00972BA5" w:rsidP="00AB357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72">
              <w:rPr>
                <w:rFonts w:ascii="Times New Roman" w:hAnsi="Times New Roman"/>
                <w:sz w:val="20"/>
                <w:szCs w:val="20"/>
                <w:lang w:val="kk-KZ"/>
              </w:rPr>
              <w:t>224 000</w:t>
            </w:r>
          </w:p>
        </w:tc>
      </w:tr>
      <w:tr w:rsidR="00214747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47" w:rsidRPr="001242AC" w:rsidRDefault="00214747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747" w:rsidRDefault="00214747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47" w:rsidRPr="009B021B" w:rsidRDefault="00214747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747" w:rsidRDefault="00214747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747" w:rsidRDefault="00214747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747" w:rsidRDefault="00214747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747" w:rsidRPr="00AB3572" w:rsidRDefault="00214747" w:rsidP="002147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0D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27663842,75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26" w:rsidRDefault="007C5F26" w:rsidP="004C5CD1">
      <w:pPr>
        <w:spacing w:after="0" w:line="240" w:lineRule="auto"/>
      </w:pPr>
      <w:r>
        <w:separator/>
      </w:r>
    </w:p>
  </w:endnote>
  <w:endnote w:type="continuationSeparator" w:id="0">
    <w:p w:rsidR="007C5F26" w:rsidRDefault="007C5F2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26" w:rsidRDefault="007C5F26" w:rsidP="004C5CD1">
      <w:pPr>
        <w:spacing w:after="0" w:line="240" w:lineRule="auto"/>
      </w:pPr>
      <w:r>
        <w:separator/>
      </w:r>
    </w:p>
  </w:footnote>
  <w:footnote w:type="continuationSeparator" w:id="0">
    <w:p w:rsidR="007C5F26" w:rsidRDefault="007C5F2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5CC4"/>
    <w:rsid w:val="00056CCE"/>
    <w:rsid w:val="000C2E74"/>
    <w:rsid w:val="000C6845"/>
    <w:rsid w:val="000D3B1D"/>
    <w:rsid w:val="000D6A08"/>
    <w:rsid w:val="000E28B9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903"/>
    <w:rsid w:val="0016117A"/>
    <w:rsid w:val="001655DC"/>
    <w:rsid w:val="00165F84"/>
    <w:rsid w:val="001811BE"/>
    <w:rsid w:val="0018153F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45AF"/>
    <w:rsid w:val="00264B9A"/>
    <w:rsid w:val="00270E9C"/>
    <w:rsid w:val="00277815"/>
    <w:rsid w:val="002975E9"/>
    <w:rsid w:val="002A7145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F4C64"/>
    <w:rsid w:val="00424E5B"/>
    <w:rsid w:val="00434E3E"/>
    <w:rsid w:val="0044094F"/>
    <w:rsid w:val="00450611"/>
    <w:rsid w:val="00470967"/>
    <w:rsid w:val="004849FF"/>
    <w:rsid w:val="00487157"/>
    <w:rsid w:val="004B4EFD"/>
    <w:rsid w:val="004C5CD1"/>
    <w:rsid w:val="004D4E8A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54452"/>
    <w:rsid w:val="0057747D"/>
    <w:rsid w:val="005A0993"/>
    <w:rsid w:val="005C424E"/>
    <w:rsid w:val="005C7A8E"/>
    <w:rsid w:val="005D1668"/>
    <w:rsid w:val="005D657F"/>
    <w:rsid w:val="00632BC5"/>
    <w:rsid w:val="006367E1"/>
    <w:rsid w:val="00660ADA"/>
    <w:rsid w:val="00665022"/>
    <w:rsid w:val="00683416"/>
    <w:rsid w:val="00691780"/>
    <w:rsid w:val="00692ED1"/>
    <w:rsid w:val="00693996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67784"/>
    <w:rsid w:val="00770840"/>
    <w:rsid w:val="00773C3E"/>
    <w:rsid w:val="00792A8E"/>
    <w:rsid w:val="007A0FAB"/>
    <w:rsid w:val="007C5F26"/>
    <w:rsid w:val="007D5112"/>
    <w:rsid w:val="007D55A0"/>
    <w:rsid w:val="00820D89"/>
    <w:rsid w:val="0083131A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AED"/>
    <w:rsid w:val="00B17A13"/>
    <w:rsid w:val="00B2137E"/>
    <w:rsid w:val="00B473FC"/>
    <w:rsid w:val="00B67B9A"/>
    <w:rsid w:val="00B83C3E"/>
    <w:rsid w:val="00B84BDF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91D54"/>
    <w:rsid w:val="00CA297E"/>
    <w:rsid w:val="00CB4F2C"/>
    <w:rsid w:val="00CB65B6"/>
    <w:rsid w:val="00CC0B1D"/>
    <w:rsid w:val="00CC205A"/>
    <w:rsid w:val="00CC2F9A"/>
    <w:rsid w:val="00CD6383"/>
    <w:rsid w:val="00CE618F"/>
    <w:rsid w:val="00CF3569"/>
    <w:rsid w:val="00CF69A3"/>
    <w:rsid w:val="00D00991"/>
    <w:rsid w:val="00D10F34"/>
    <w:rsid w:val="00D77EA8"/>
    <w:rsid w:val="00D87F1B"/>
    <w:rsid w:val="00D9404B"/>
    <w:rsid w:val="00D96013"/>
    <w:rsid w:val="00DA1117"/>
    <w:rsid w:val="00DA2429"/>
    <w:rsid w:val="00DD4191"/>
    <w:rsid w:val="00DF5859"/>
    <w:rsid w:val="00E03010"/>
    <w:rsid w:val="00E141E2"/>
    <w:rsid w:val="00E258F6"/>
    <w:rsid w:val="00E3306F"/>
    <w:rsid w:val="00E579E8"/>
    <w:rsid w:val="00E731B5"/>
    <w:rsid w:val="00E854BB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52B93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DA30-97B6-4C8C-B0AA-973E42B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4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C739-FE17-424B-B30A-692CA64F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6</cp:revision>
  <cp:lastPrinted>2020-05-04T03:02:00Z</cp:lastPrinted>
  <dcterms:created xsi:type="dcterms:W3CDTF">2020-06-25T02:37:00Z</dcterms:created>
  <dcterms:modified xsi:type="dcterms:W3CDTF">2020-06-30T05:56:00Z</dcterms:modified>
</cp:coreProperties>
</file>