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E7C8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5F7327">
        <w:rPr>
          <w:rFonts w:ascii="Times New Roman" w:hAnsi="Times New Roman"/>
          <w:b/>
          <w:sz w:val="24"/>
          <w:szCs w:val="24"/>
          <w:lang w:val="kk-KZ"/>
        </w:rPr>
        <w:t>5</w:t>
      </w:r>
      <w:r w:rsidR="0094033F">
        <w:rPr>
          <w:rFonts w:ascii="Times New Roman" w:hAnsi="Times New Roman"/>
          <w:b/>
          <w:sz w:val="24"/>
          <w:szCs w:val="24"/>
          <w:lang w:val="kk-KZ"/>
        </w:rPr>
        <w:t>9</w:t>
      </w:r>
      <w:bookmarkStart w:id="0" w:name="_GoBack"/>
      <w:bookmarkEnd w:id="0"/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194F87">
        <w:rPr>
          <w:rFonts w:ascii="Times New Roman" w:hAnsi="Times New Roman"/>
          <w:b/>
          <w:sz w:val="24"/>
          <w:szCs w:val="24"/>
          <w:lang w:val="kk-KZ"/>
        </w:rPr>
        <w:t>реагентов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94033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94033F">
        <w:rPr>
          <w:rFonts w:ascii="Times New Roman" w:hAnsi="Times New Roman"/>
          <w:b/>
          <w:sz w:val="24"/>
          <w:szCs w:val="24"/>
          <w:lang w:val="kk-KZ"/>
        </w:rPr>
        <w:t>30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194F87">
        <w:rPr>
          <w:rFonts w:ascii="Times New Roman" w:hAnsi="Times New Roman"/>
          <w:b/>
          <w:sz w:val="24"/>
          <w:szCs w:val="24"/>
          <w:lang w:val="kk-KZ"/>
        </w:rPr>
        <w:t>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4033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октября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94033F">
        <w:rPr>
          <w:rFonts w:ascii="Times New Roman" w:hAnsi="Times New Roman"/>
          <w:b/>
          <w:sz w:val="24"/>
          <w:szCs w:val="24"/>
          <w:lang w:val="kk-KZ"/>
        </w:rPr>
        <w:t>7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4033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3E4B19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849FF" w:rsidRPr="003E4B19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="004849FF"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ех</w:t>
            </w: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49FF"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4033F" w:rsidRPr="003E4B19" w:rsidTr="006B04DE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3E4B19" w:rsidRDefault="0094033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мышиные к человеческим Эстроген Рецептор a, Клон 1D5, Готовые к применению, 12 м</w:t>
            </w: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proofErr w:type="gramEnd"/>
          </w:p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12ml/60tests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250145" w:rsidRDefault="0094033F" w:rsidP="00397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мышиные к человеческим Эстроген Рецептор a, Клон 1D5, Готовые к применению, 12 мл  для работы на фиксированных в формалине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парафинизированных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срезах, поставляются в жидком виде в прямоугольном флаконе объемом 12 мл.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Флакон с реагентом имеет заводскую маркировку 2D БАР-кодами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автоматически распознаваемыми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Link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Используются совместно с системами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ФЛЕКС ЛИНК.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12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250145" w:rsidRDefault="0094033F" w:rsidP="00397F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459 228,00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459 228,00</w:t>
            </w:r>
          </w:p>
        </w:tc>
      </w:tr>
      <w:tr w:rsidR="0094033F" w:rsidRPr="003E4B19" w:rsidTr="006B04D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3E4B19" w:rsidRDefault="0094033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мышиные к человеческим Рецептор Прогестерона, клон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PgR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636, Готовые к применению, 12 мл</w:t>
            </w:r>
            <w:proofErr w:type="gramEnd"/>
          </w:p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12ml/60tests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мышиные к человеческим Рецептор Прогестерона, клон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PgR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636, Готовые к применению, 12 мл  для работы на фиксированных в формалине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парафинизированных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срезах, поставляются в жидком виде в прямоугольном флаконе объемом 12 мл.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Флакон с реагентом имеет заводскую маркировку 2D БАР-кодами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автоматически распознаваемыми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Link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Используются совместно с системами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ФЛЕКС ЛИНК.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12 мл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033F" w:rsidRPr="00250145" w:rsidRDefault="0094033F" w:rsidP="00397F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033F" w:rsidRPr="00250145" w:rsidRDefault="0094033F" w:rsidP="00397F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033F" w:rsidRPr="00250145" w:rsidRDefault="0094033F" w:rsidP="00397F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459 228,00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459 228,00</w:t>
            </w:r>
          </w:p>
        </w:tc>
      </w:tr>
      <w:tr w:rsidR="0094033F" w:rsidRPr="003E4B19" w:rsidTr="006B04DE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3E4B19" w:rsidRDefault="0094033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мышиные к человеческим Ki-67 Антиген, клон MIB-1, Готовые к применению, 12 мл</w:t>
            </w:r>
            <w:proofErr w:type="gramEnd"/>
          </w:p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12ml/60tests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мышиные к человеческим Ki-67 Антиген, клон MIB-1, Готовые к применению,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мл  для работы на фиксированных в формалине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парафинизированных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срезах, поставляются в жидком виде в прямоугольном флаконе объемом 12 мл.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Флакон с реагентом имеет заводскую маркировку 2D БАР-кодами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автоматически распознаваемыми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Link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Используются совместно с системами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ФЛЕКС ЛИНК.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12 мл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343 613,00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343 613,00</w:t>
            </w:r>
          </w:p>
        </w:tc>
      </w:tr>
      <w:tr w:rsidR="0094033F" w:rsidRPr="003E4B19" w:rsidTr="006B04DE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3E4B19" w:rsidRDefault="0094033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суперэкспрессии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белка HER2  для использования в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Автостейнере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Дако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50 </w:t>
            </w:r>
            <w:r w:rsidRPr="00250145">
              <w:rPr>
                <w:rFonts w:ascii="Times New Roman" w:hAnsi="Times New Roman"/>
                <w:sz w:val="20"/>
                <w:szCs w:val="20"/>
                <w:lang w:val="en-US"/>
              </w:rPr>
              <w:t>tests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суперэкспрессии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белка HER2,  для использования в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Дако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ручными методами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Предназначен для выявления больных раком молочной железы, чувствительных к терапии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герцептином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посредством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иммуногистохимии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фиксированных формалином залитых в парафин тканях, совместим с штативами к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автостейнеру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Дако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. В состав набора входят: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1.Буфер для демаскировки антигена, цитратный, рН6, концентрат;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2. Блок 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эндогенной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пероксидазы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флакон по 11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3. Кроличьи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поликлональные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антитела к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cerb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b2, разведенные,  1 флакон 12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Отрицательный контроль  1 флакон 12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 Полимер на основе декстрана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конъюнированный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пероксидазой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хрена и козьими иммуноглобулинами к кроличьим антителам  ( система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)     2 флакона  по 11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6.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Забуференный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субстрат, 15х11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  . ДАБ+   , 3 флакона  по 3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Промывающий буфер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Трис-HСl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,  концентрированный в 10 раз, 2х1л;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Контрольные стекла с препаратами разных клеточных линий  для разных уровней экспрессии   (0, 1+ и 3+),  3 упаковки по 5 стекол.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3 185 490,00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3 185 490,00</w:t>
            </w:r>
          </w:p>
        </w:tc>
      </w:tr>
      <w:tr w:rsidR="0094033F" w:rsidRPr="003E4B19" w:rsidTr="006B04DE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3E4B19" w:rsidRDefault="0094033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 xml:space="preserve">Система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ПХ, Мышиные, </w:t>
            </w:r>
            <w:proofErr w:type="gramStart"/>
            <w:r w:rsidRPr="00250145">
              <w:rPr>
                <w:rFonts w:ascii="Times New Roman" w:hAnsi="Times New Roman"/>
                <w:sz w:val="20"/>
                <w:szCs w:val="20"/>
              </w:rPr>
              <w:t>Высокий</w:t>
            </w:r>
            <w:proofErr w:type="gram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, для использования в Автоматической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Платфоме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Лин</w:t>
            </w: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250145">
              <w:rPr>
                <w:rFonts w:ascii="Times New Roman" w:hAnsi="Times New Roman"/>
                <w:sz w:val="20"/>
                <w:szCs w:val="20"/>
              </w:rPr>
              <w:t xml:space="preserve">. 400-600 </w:t>
            </w:r>
            <w:r w:rsidRPr="00250145">
              <w:rPr>
                <w:rFonts w:ascii="Times New Roman" w:hAnsi="Times New Roman"/>
                <w:sz w:val="20"/>
                <w:szCs w:val="20"/>
                <w:lang w:val="en-US"/>
              </w:rPr>
              <w:t>tests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 полимерная высокочувствительная универсальная,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пероксидазная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предназначена для работы   с   Кроличьим и Мышиными антителами на гистологических препаратах методом  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иммуногистохимии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Высокий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для использования в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Линк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48, имеющемся у Заказчика,  представляет собой набор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  составе: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Блок 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эндогенной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пероксидазы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х 40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Полимер декстран, меченый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пероксидазой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хрена и вторичными антителами, 3 х 40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ДАБ+ Хромоген 3 х 3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Субстратный буфер 12 х 20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Промывающий буфер, концентрат 20Х, 4 бутыли х 1000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6. Буфер для демаскировки антигенов, высокий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(9,0), концентрат 50Х, 9 х 30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7. Мышиный линкер 3 х 40 мл            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Все флаконы с реагентами, кроме буферов и ДАБ+,  имеют заводскую маркировку 2D БАР-кодами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автоматически распознаваемыми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Link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.  Набор упакован в картонную коробку с инструкцией,  400-600 тестов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3 153 150,00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3 153 150,00</w:t>
            </w:r>
          </w:p>
        </w:tc>
      </w:tr>
      <w:tr w:rsidR="0094033F" w:rsidRPr="003E4B19" w:rsidTr="006B04D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3E4B19" w:rsidRDefault="0094033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 xml:space="preserve">Карандаш гидрофобный для ИГХ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Дако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33F" w:rsidRPr="00250145" w:rsidRDefault="0094033F" w:rsidP="00397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Карандаш гидрофобный для ИГХ представляет собой  гидрофобный маркер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наносится на  тканевые срезы 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цитопрепараты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предметных стеклах,  для ограничения зоны проведения  реакции.   Создает барьер для жидкостей, нанесенных на срез. Цвет  зеленый.   Содержит сополимеры и органический растворитель, водоотталкивающий, нерастворимый в спирту и ацетоне. Размер 14,3х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,5 см. Используется на предметных стеклах с разными типами покрытия, в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иммуноцитохимии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для флуоресцентных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33F" w:rsidRPr="00250145" w:rsidRDefault="0094033F" w:rsidP="00397F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335 528,00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671 056,00</w:t>
            </w:r>
          </w:p>
        </w:tc>
      </w:tr>
      <w:tr w:rsidR="0094033F" w:rsidRPr="003E4B19" w:rsidTr="006B04D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3F" w:rsidRPr="003E4B19" w:rsidRDefault="0094033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мышиные к человеческим Андроген Рецептор, клон AR441, 1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33F" w:rsidRPr="00250145" w:rsidRDefault="0094033F" w:rsidP="00397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мышиные к человеческим Андроген Рецептор, клон AR441, 1 мл, для использования в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иммуногистохимии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гистологических препаратах,  </w:t>
            </w:r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концентрированные,  поставляются в жидком виде в 50 </w:t>
            </w:r>
            <w:proofErr w:type="spellStart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мМ</w:t>
            </w:r>
            <w:proofErr w:type="spellEnd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трис</w:t>
            </w:r>
            <w:proofErr w:type="spellEnd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-буфере,  во  флаконе темного стекла,  флакон  вложен в картонную   упаковку,  предназначены для  диагностики </w:t>
            </w:r>
            <w:proofErr w:type="spellStart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in</w:t>
            </w:r>
            <w:proofErr w:type="spellEnd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vitro</w:t>
            </w:r>
            <w:proofErr w:type="spellEnd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33F" w:rsidRPr="00250145" w:rsidRDefault="0094033F" w:rsidP="00397F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на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eastAsia="en-US"/>
              </w:rPr>
              <w:t>1 076 114</w:t>
            </w: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,00</w:t>
            </w:r>
            <w:r w:rsidRPr="0025014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3F" w:rsidRPr="00250145" w:rsidRDefault="0094033F" w:rsidP="00397FA6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eastAsia="en-US"/>
              </w:rPr>
              <w:t>1 076 114</w:t>
            </w:r>
            <w:r w:rsidRPr="00250145">
              <w:rPr>
                <w:rFonts w:ascii="Times New Roman" w:hAnsi="Times New Roman"/>
                <w:sz w:val="20"/>
                <w:szCs w:val="20"/>
                <w:lang w:val="kk-KZ" w:eastAsia="en-US"/>
              </w:rPr>
              <w:t>,00</w:t>
            </w:r>
            <w:r w:rsidRPr="0025014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0E2309" w:rsidRPr="003E4B19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09" w:rsidRPr="003E4B19" w:rsidRDefault="000E2309" w:rsidP="0021474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0E2309" w:rsidP="0021474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3E4B19" w:rsidRDefault="0094033F" w:rsidP="00B855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9 347 879,00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3E4B19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3E4B19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Pr="00D008A2" w:rsidRDefault="00D008A2" w:rsidP="00D008A2">
      <w:pPr>
        <w:jc w:val="center"/>
        <w:rPr>
          <w:rFonts w:ascii="Times New Roman" w:hAnsi="Times New Roman"/>
          <w:b/>
          <w:sz w:val="20"/>
          <w:szCs w:val="18"/>
          <w:lang w:val="kk-KZ"/>
        </w:rPr>
      </w:pPr>
      <w:r w:rsidRPr="00D008A2">
        <w:rPr>
          <w:rFonts w:ascii="Times New Roman" w:hAnsi="Times New Roman"/>
          <w:b/>
          <w:sz w:val="20"/>
          <w:szCs w:val="18"/>
          <w:lang w:val="kk-KZ"/>
        </w:rPr>
        <w:t>Руководитель ОГЗ                                                                                      Рахимова Л.З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0ED6-5AA4-4994-B4E5-C7AF39FA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2020-09-30T09:24:00Z</cp:lastPrinted>
  <dcterms:created xsi:type="dcterms:W3CDTF">2020-09-02T05:24:00Z</dcterms:created>
  <dcterms:modified xsi:type="dcterms:W3CDTF">2020-09-30T09:25:00Z</dcterms:modified>
</cp:coreProperties>
</file>