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B867CC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B867CC">
        <w:rPr>
          <w:rFonts w:ascii="Times New Roman" w:hAnsi="Times New Roman"/>
          <w:b/>
          <w:sz w:val="24"/>
          <w:szCs w:val="24"/>
          <w:lang w:val="kk-KZ"/>
        </w:rPr>
        <w:t>73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>9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декабря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B867CC">
        <w:rPr>
          <w:rFonts w:ascii="Times New Roman" w:hAnsi="Times New Roman"/>
          <w:b/>
          <w:sz w:val="24"/>
          <w:szCs w:val="24"/>
        </w:rPr>
        <w:t>9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декабря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B867CC">
        <w:rPr>
          <w:rFonts w:ascii="Times New Roman" w:hAnsi="Times New Roman"/>
          <w:b/>
          <w:sz w:val="24"/>
          <w:szCs w:val="24"/>
        </w:rPr>
        <w:t>15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декабря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B867CC">
        <w:rPr>
          <w:rFonts w:ascii="Times New Roman" w:hAnsi="Times New Roman"/>
          <w:b/>
          <w:sz w:val="24"/>
          <w:szCs w:val="24"/>
        </w:rPr>
        <w:t>9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декабря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1A5ED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1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ED1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c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proofErr w:type="spellStart"/>
      <w:r w:rsidR="00FE2212"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6946"/>
        <w:gridCol w:w="715"/>
        <w:gridCol w:w="986"/>
        <w:gridCol w:w="1309"/>
        <w:gridCol w:w="1418"/>
      </w:tblGrid>
      <w:tr w:rsidR="004849FF" w:rsidRPr="00B867CC" w:rsidTr="00E141E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 xml:space="preserve">            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E854BB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E854B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4849F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E141E2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E854B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B867CC" w:rsidRPr="00B867CC" w:rsidTr="005767D4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CC" w:rsidRPr="00B867CC" w:rsidRDefault="00B867C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CC" w:rsidRPr="00B867CC" w:rsidRDefault="00B867CC" w:rsidP="00647A9B">
            <w:pPr>
              <w:pStyle w:val="a4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sz w:val="18"/>
                <w:szCs w:val="18"/>
              </w:rPr>
              <w:t xml:space="preserve"> Калибратор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Anti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-HCV-антитела к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вир.геп</w:t>
            </w:r>
            <w:proofErr w:type="gramStart"/>
            <w:r w:rsidRPr="00B867CC">
              <w:rPr>
                <w:rFonts w:ascii="Times New Roman" w:hAnsi="Times New Roman"/>
                <w:sz w:val="18"/>
                <w:szCs w:val="18"/>
              </w:rPr>
              <w:t>.С</w:t>
            </w:r>
            <w:proofErr w:type="spellEnd"/>
            <w:proofErr w:type="gram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1х4мл  </w:t>
            </w:r>
          </w:p>
          <w:p w:rsidR="00B867CC" w:rsidRPr="00B867CC" w:rsidRDefault="00B867CC" w:rsidP="00647A9B">
            <w:pPr>
              <w:pStyle w:val="a4"/>
              <w:spacing w:line="256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CC" w:rsidRPr="00B867CC" w:rsidRDefault="00B867CC" w:rsidP="00647A9B">
            <w:pPr>
              <w:tabs>
                <w:tab w:val="left" w:pos="7485"/>
              </w:tabs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</w:pPr>
            <w:proofErr w:type="spellStart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Anti</w:t>
            </w:r>
            <w:proofErr w:type="spellEnd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 xml:space="preserve">-HCV Калибратор. Изделие медицинского назначения - Реагенты диагностические </w:t>
            </w:r>
            <w:proofErr w:type="spellStart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in</w:t>
            </w:r>
            <w:proofErr w:type="spellEnd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vitro</w:t>
            </w:r>
            <w:proofErr w:type="spellEnd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 xml:space="preserve"> для иммунохимического анализатора </w:t>
            </w:r>
            <w:proofErr w:type="spellStart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Architect</w:t>
            </w:r>
            <w:proofErr w:type="spellEnd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. Наборы реагентов для калибровки системы при качественном определении антител к вирусу гепатита C (анти-</w:t>
            </w:r>
            <w:proofErr w:type="gramStart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HCV</w:t>
            </w:r>
            <w:proofErr w:type="gramEnd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 xml:space="preserve">) в сыворотке и плазме крови человека. Состав набора: 1 флакон (4 мл) калибратора </w:t>
            </w:r>
            <w:proofErr w:type="spellStart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Anti</w:t>
            </w:r>
            <w:proofErr w:type="spellEnd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 xml:space="preserve">-HCV, приготовленный в </w:t>
            </w:r>
            <w:proofErr w:type="spellStart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рекальцинированной</w:t>
            </w:r>
            <w:proofErr w:type="spellEnd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 xml:space="preserve"> плазме крови человека (инактивированной) с добавлением красителей, стабилизаторов и консервантов.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48 701,00 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48 701,00   </w:t>
            </w:r>
          </w:p>
        </w:tc>
      </w:tr>
      <w:tr w:rsidR="00B867CC" w:rsidRPr="00B867CC" w:rsidTr="00655614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CC" w:rsidRPr="00B867CC" w:rsidRDefault="00B867C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867CC" w:rsidRPr="00B867CC" w:rsidRDefault="00B867CC" w:rsidP="00647A9B">
            <w:pPr>
              <w:rPr>
                <w:rFonts w:ascii="Times New Roman" w:hAnsi="Times New Roman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sz w:val="18"/>
                <w:szCs w:val="18"/>
              </w:rPr>
              <w:t>Калибратор СЕА CS 4x1.0ml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CC" w:rsidRPr="00B867CC" w:rsidRDefault="00B867CC" w:rsidP="00647A9B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Калибратор СЕА CS, 4x1.0ml Калибровочный набор CEA 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CalSet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предназначен для 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калибровкиколичественного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анализа 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Elecsys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CEA на 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иммунохимическиханализаторах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Elecsys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cobas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e. Реагенты и рабочие растворы: ▪CEA Cal1: 2 флакона, каждый по 1.0 мл калибратора 1 ▪ CEACal2: 2 флакона, каждый по 1.0 мл калибратора 2 СЕ</w:t>
            </w:r>
            <w:proofErr w:type="gram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А(</w:t>
            </w:r>
            <w:proofErr w:type="gram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человеческий, из клеточной культуры) в двух 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диапазонахконцентрации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(примерно 5 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нг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/мл и примерно 50 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нг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/мл) 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вбуфере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/протеиновом матриксе. 1 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нг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/мл CEA соответствует16.9 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мМЕ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/мл. Условия хранения: Хранить при 2</w:t>
            </w: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noBreakHyphen/>
              <w:t>8 °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C.Лиофилизированная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контрольная сыворотка стабильна 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доуказанного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26 000,00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26 000,00</w:t>
            </w:r>
          </w:p>
        </w:tc>
      </w:tr>
      <w:tr w:rsidR="00B867CC" w:rsidRPr="00B867CC" w:rsidTr="005767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CC" w:rsidRPr="00B867CC" w:rsidRDefault="00B867C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sz w:val="18"/>
                <w:szCs w:val="18"/>
              </w:rPr>
              <w:t xml:space="preserve">CA 72-4 -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онкомаркер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на 100тестов</w:t>
            </w:r>
          </w:p>
          <w:p w:rsidR="00B867CC" w:rsidRPr="00B867CC" w:rsidRDefault="00B867CC" w:rsidP="00647A9B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67CC" w:rsidRPr="00B867CC" w:rsidRDefault="00B867CC" w:rsidP="00647A9B">
            <w:pPr>
              <w:tabs>
                <w:tab w:val="left" w:pos="7485"/>
              </w:tabs>
              <w:spacing w:after="0" w:line="240" w:lineRule="auto"/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</w:pPr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 xml:space="preserve">Кассета Антиген опухолевый 72-4 (CA 72-4)  для анализаторов </w:t>
            </w:r>
            <w:proofErr w:type="spellStart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Cobas</w:t>
            </w:r>
            <w:proofErr w:type="spellEnd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 xml:space="preserve"> e, </w:t>
            </w:r>
            <w:proofErr w:type="spellStart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Elecsys</w:t>
            </w:r>
            <w:proofErr w:type="spellEnd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 xml:space="preserve"> на 100 тестов. Назначение: </w:t>
            </w:r>
            <w:proofErr w:type="gramStart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Предназначен</w:t>
            </w:r>
            <w:proofErr w:type="gramEnd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 xml:space="preserve"> для количественного определения CA 72</w:t>
            </w:r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noBreakHyphen/>
              <w:t>4 в сыворотке и плазме крови человека. Данный метод используется в частности для терапевтического мониторинга карцином желудка и яичников. Реагенты и рабочие растворы: На упаковке с основными реагентами наклеена этикетка CA72</w:t>
            </w:r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noBreakHyphen/>
              <w:t xml:space="preserve">4. М Микрочастицы, покрытые </w:t>
            </w:r>
            <w:proofErr w:type="spellStart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стрептавидином</w:t>
            </w:r>
            <w:proofErr w:type="spellEnd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 xml:space="preserve"> (прозрачная крышка), 1 флакон, 6.5 мл: Микрочастицы, покрытые </w:t>
            </w:r>
            <w:proofErr w:type="spellStart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стрептавидином</w:t>
            </w:r>
            <w:proofErr w:type="spellEnd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, 0.72 мг/мл; консервант. R1 Анти-</w:t>
            </w:r>
            <w:proofErr w:type="gramStart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CA</w:t>
            </w:r>
            <w:proofErr w:type="gramEnd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 xml:space="preserve"> 72-4-Ab~biotin (серая крышка), 1 флакон, 8 мл: </w:t>
            </w:r>
            <w:proofErr w:type="spellStart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Биотинилированное</w:t>
            </w:r>
            <w:proofErr w:type="spellEnd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моноклональное</w:t>
            </w:r>
            <w:proofErr w:type="spellEnd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 xml:space="preserve"> анти-CA 72-4-антитело (CC49; мыши),1 мг/л, фосфатный буфер 100 </w:t>
            </w:r>
            <w:proofErr w:type="spellStart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ммоль</w:t>
            </w:r>
            <w:proofErr w:type="spellEnd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/л, рН 6.8; консервант.R2 Анти-CA 72-4-Ab~Ru(</w:t>
            </w:r>
            <w:proofErr w:type="spellStart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bpy</w:t>
            </w:r>
            <w:proofErr w:type="spellEnd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 xml:space="preserve">) (черная крышка), 1 флакон, 8 </w:t>
            </w:r>
            <w:proofErr w:type="spellStart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мл</w:t>
            </w:r>
            <w:proofErr w:type="gramStart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:М</w:t>
            </w:r>
            <w:proofErr w:type="gramEnd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оноклональные</w:t>
            </w:r>
            <w:proofErr w:type="spellEnd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 xml:space="preserve"> анти-СА 72-4 антитела (B72.3; мыши), </w:t>
            </w:r>
            <w:proofErr w:type="spellStart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меченыерутениевым</w:t>
            </w:r>
            <w:proofErr w:type="spellEnd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 xml:space="preserve"> комплексом 6 мг/л; фосфатный буфер 100 </w:t>
            </w:r>
            <w:proofErr w:type="spellStart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ммоль</w:t>
            </w:r>
            <w:proofErr w:type="spellEnd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/</w:t>
            </w:r>
            <w:proofErr w:type="spellStart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л,pH</w:t>
            </w:r>
            <w:proofErr w:type="spellEnd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 xml:space="preserve"> 6.8; консервант. Условия хранения: в неоткрытом виде при 2</w:t>
            </w:r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noBreakHyphen/>
              <w:t>8 °C</w:t>
            </w:r>
            <w:proofErr w:type="gramStart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 xml:space="preserve"> Д</w:t>
            </w:r>
            <w:proofErr w:type="gramEnd"/>
            <w:r w:rsidRPr="00B867CC">
              <w:rPr>
                <w:rFonts w:ascii="Times New Roman" w:eastAsiaTheme="minorEastAsia" w:hAnsi="Times New Roman"/>
                <w:sz w:val="18"/>
                <w:szCs w:val="18"/>
                <w:lang w:eastAsia="en-US"/>
              </w:rPr>
              <w:t>о конца срока годности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162 000,00   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324 000,00   </w:t>
            </w:r>
          </w:p>
        </w:tc>
      </w:tr>
      <w:tr w:rsidR="00B867CC" w:rsidRPr="00B867CC" w:rsidTr="005767D4">
        <w:trPr>
          <w:trHeight w:val="25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CC" w:rsidRPr="00B867CC" w:rsidRDefault="00B867C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rPr>
                <w:rFonts w:ascii="Times New Roman" w:hAnsi="Times New Roman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sz w:val="18"/>
                <w:szCs w:val="18"/>
              </w:rPr>
              <w:t xml:space="preserve">Калибратор Тестостерон G2 CS 4x1мл </w:t>
            </w:r>
          </w:p>
          <w:p w:rsidR="00B867CC" w:rsidRPr="00B867CC" w:rsidRDefault="00B867CC" w:rsidP="00647A9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67CC" w:rsidRPr="00B867CC" w:rsidRDefault="00B867CC" w:rsidP="00647A9B">
            <w:pPr>
              <w:rPr>
                <w:rFonts w:ascii="Times New Roman" w:hAnsi="Times New Roman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sz w:val="18"/>
                <w:szCs w:val="18"/>
              </w:rPr>
              <w:t xml:space="preserve">Калибровочный набор </w:t>
            </w:r>
            <w:proofErr w:type="spellStart"/>
            <w:proofErr w:type="gramStart"/>
            <w:r w:rsidRPr="00B867CC">
              <w:rPr>
                <w:rFonts w:ascii="Times New Roman" w:hAnsi="Times New Roman"/>
                <w:sz w:val="18"/>
                <w:szCs w:val="18"/>
              </w:rPr>
              <w:t>Тестов</w:t>
            </w:r>
            <w:proofErr w:type="gramEnd"/>
            <w:r w:rsidRPr="00B867CC">
              <w:rPr>
                <w:rFonts w:ascii="Times New Roman" w:hAnsi="Times New Roman"/>
                <w:sz w:val="18"/>
                <w:szCs w:val="18"/>
              </w:rPr>
              <w:t>osterone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 II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CalSet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II предназначен для калибровки количественного теста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Тестовosterone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 II на иммунохимических анализаторах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Elecsys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 и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cobas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> e. Реагенты и рабочие растворы: ▪ ТЕСТОВ</w:t>
            </w:r>
            <w:proofErr w:type="gramStart"/>
            <w:r w:rsidRPr="00B867CC">
              <w:rPr>
                <w:rFonts w:ascii="Times New Roman" w:hAnsi="Times New Roman"/>
                <w:sz w:val="18"/>
                <w:szCs w:val="18"/>
              </w:rPr>
              <w:t>O</w:t>
            </w:r>
            <w:proofErr w:type="gram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Cal1: 2 флакона, каждый по 1.0 мл калибратора 1 ▪ ТЕСТОВO Cal2: 2 флакона, каждый по 1.0 мл калибратора 2 Тестостерон (из растительного материала) в двух диапазонах концентраций (приблизительно 0.4 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нг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>/мл или 40 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нг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дл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или 1.4 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нмоль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>/л и приблизительно 11.5 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нг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>/мл или 1150 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нг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>/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дл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или 40 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нмоль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>/л) в сыворотке крови человека. Условия хранения: Хранить при 2</w:t>
            </w:r>
            <w:r w:rsidRPr="00B867CC">
              <w:rPr>
                <w:rFonts w:ascii="Times New Roman" w:hAnsi="Times New Roman"/>
                <w:sz w:val="18"/>
                <w:szCs w:val="18"/>
              </w:rPr>
              <w:noBreakHyphen/>
              <w:t xml:space="preserve">8 °C.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Лиофилизированная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контрольная сыворотка стабильна до указанного срока годности.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36 317,00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36 317,00   </w:t>
            </w:r>
          </w:p>
        </w:tc>
      </w:tr>
      <w:tr w:rsidR="00B867CC" w:rsidRPr="00B867CC" w:rsidTr="005767D4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CC" w:rsidRPr="00B867CC" w:rsidRDefault="00B867C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67CC" w:rsidRPr="00B867CC" w:rsidRDefault="00B867CC" w:rsidP="00647A9B">
            <w:pPr>
              <w:rPr>
                <w:rFonts w:ascii="Times New Roman" w:hAnsi="Times New Roman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sz w:val="18"/>
                <w:szCs w:val="18"/>
              </w:rPr>
              <w:t>АМА-М2- Антитела к митохондриям. 48опр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67CC" w:rsidRPr="00B867CC" w:rsidRDefault="00B867CC" w:rsidP="00647A9B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АМА-М2- Антитела к митохондриям. 48опр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67CC" w:rsidRPr="00B867CC" w:rsidRDefault="00B867CC" w:rsidP="00647A9B">
            <w:pPr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148 500,00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148 500,00   </w:t>
            </w:r>
          </w:p>
        </w:tc>
      </w:tr>
      <w:tr w:rsidR="00B867CC" w:rsidRPr="00B867CC" w:rsidTr="005767D4">
        <w:trPr>
          <w:trHeight w:val="566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CC" w:rsidRPr="00B867CC" w:rsidRDefault="00B867C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67CC" w:rsidRPr="00B867CC" w:rsidRDefault="00B867CC" w:rsidP="00647A9B">
            <w:pPr>
              <w:rPr>
                <w:rFonts w:ascii="Times New Roman" w:hAnsi="Times New Roman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sz w:val="18"/>
                <w:szCs w:val="18"/>
              </w:rPr>
              <w:t xml:space="preserve">ANCA  -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антинейтрофильные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цитоплазматические антитела.,48опр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Антинейтрофильные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цитоплазматические антитела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243 000,00   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243 000,00  </w:t>
            </w:r>
          </w:p>
        </w:tc>
      </w:tr>
      <w:tr w:rsidR="00B867CC" w:rsidRPr="00B867CC" w:rsidTr="005767D4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CC" w:rsidRPr="00B867CC" w:rsidRDefault="00B867C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67CC" w:rsidRPr="00B867CC" w:rsidRDefault="00B867CC" w:rsidP="00647A9B">
            <w:pPr>
              <w:rPr>
                <w:rFonts w:ascii="Times New Roman" w:hAnsi="Times New Roman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sz w:val="18"/>
                <w:szCs w:val="18"/>
              </w:rPr>
              <w:t xml:space="preserve">ANCA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Dot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для качественного определения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Ат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IgG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к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миелопероксидазе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(МРО),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протеиназе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3 и базальной мембране клубочков, (24х3опред)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Иммунодотинговый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анализ для качественного определения антител 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миелопероксидазе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MPO ), 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протеиназе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3 ( PR3)  и базальной 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мебране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клубочков ( GBM)  в человеческой сыворотке или плазме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285 120,00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285 120,00   </w:t>
            </w:r>
          </w:p>
        </w:tc>
      </w:tr>
      <w:tr w:rsidR="00B867CC" w:rsidRPr="00B867CC" w:rsidTr="005767D4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CC" w:rsidRPr="00B867CC" w:rsidRDefault="00B867C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67CC" w:rsidRPr="00B867CC" w:rsidRDefault="00B867CC" w:rsidP="00647A9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HepAK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7plus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Dot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для качественного определения AT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IgG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к M2, LKM1, LC1, SLA B F-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Aktin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, gp210  и sp100. (24х7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опред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),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Иммунодотинговый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анализ для качественного определения антител 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 M2, LKM1, LC1, SLA, F-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Actin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, gp210 и sp100   в человеческой сыворотке или плазме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443 520,00 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443 520,00   </w:t>
            </w:r>
          </w:p>
        </w:tc>
      </w:tr>
      <w:tr w:rsidR="00B867CC" w:rsidRPr="00B867CC" w:rsidTr="005767D4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CC" w:rsidRPr="00B867CC" w:rsidRDefault="00B867C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67CC" w:rsidRPr="00B867CC" w:rsidRDefault="00B867CC" w:rsidP="00647A9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Medizym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ISA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screen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для полуколичественного определения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аутоантител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к островковым клеткам, (96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опред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Имунноферментный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анализ </w:t>
            </w:r>
            <w:proofErr w:type="gram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( </w:t>
            </w:r>
            <w:proofErr w:type="gram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ELISA/ ИФА) для полуколичественного определения 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аутоантител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 островковым клеткам в человеческой сыворотке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368 280,00 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368 280,00   </w:t>
            </w:r>
          </w:p>
        </w:tc>
      </w:tr>
      <w:tr w:rsidR="00B867CC" w:rsidRPr="00B867CC" w:rsidTr="005767D4">
        <w:trPr>
          <w:trHeight w:val="3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67CC" w:rsidRPr="00B867CC" w:rsidRDefault="00B867CC" w:rsidP="004849FF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867CC" w:rsidRPr="00B867CC" w:rsidRDefault="00B867CC" w:rsidP="00647A9B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Anti-Gangliosid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Dot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для определения AT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IgG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или 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IgAM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к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ганглиозидам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 (20х12 </w:t>
            </w:r>
            <w:proofErr w:type="spellStart"/>
            <w:r w:rsidRPr="00B867CC">
              <w:rPr>
                <w:rFonts w:ascii="Times New Roman" w:hAnsi="Times New Roman"/>
                <w:sz w:val="18"/>
                <w:szCs w:val="18"/>
              </w:rPr>
              <w:t>опред</w:t>
            </w:r>
            <w:proofErr w:type="spellEnd"/>
            <w:r w:rsidRPr="00B867CC">
              <w:rPr>
                <w:rFonts w:ascii="Times New Roman" w:hAnsi="Times New Roman"/>
                <w:sz w:val="18"/>
                <w:szCs w:val="18"/>
              </w:rPr>
              <w:t xml:space="preserve">), 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Иммунодотинговый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анализ для качественного определения антител 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IgG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и/или 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IgM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 </w:t>
            </w: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ганглиозидам</w:t>
            </w:r>
            <w:proofErr w:type="spellEnd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человеческой сыворотке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372 240,00  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867CC" w:rsidRPr="00B867CC" w:rsidRDefault="00B867CC" w:rsidP="00647A9B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372 240,00   </w:t>
            </w:r>
          </w:p>
        </w:tc>
      </w:tr>
      <w:tr w:rsidR="00475AC5" w:rsidRPr="00B867CC" w:rsidTr="00E141E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75AC5" w:rsidRPr="00B867CC" w:rsidRDefault="00475AC5" w:rsidP="00475AC5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475AC5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75AC5" w:rsidRPr="00B867CC" w:rsidRDefault="00475AC5" w:rsidP="00475AC5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475AC5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475AC5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475AC5" w:rsidP="00475AC5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75AC5" w:rsidRPr="00B867CC" w:rsidRDefault="00B867CC" w:rsidP="00475AC5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2 295 678,00</w:t>
            </w:r>
            <w:bookmarkStart w:id="0" w:name="_GoBack"/>
            <w:bookmarkEnd w:id="0"/>
          </w:p>
        </w:tc>
      </w:tr>
    </w:tbl>
    <w:p w:rsidR="00554452" w:rsidRDefault="003E4B19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p w:rsidR="00D008A2" w:rsidRPr="00FE2212" w:rsidRDefault="00D008A2">
      <w:pPr>
        <w:rPr>
          <w:rFonts w:ascii="Times New Roman" w:hAnsi="Times New Roman"/>
          <w:b/>
          <w:sz w:val="20"/>
          <w:szCs w:val="18"/>
          <w:lang w:val="kk-KZ"/>
        </w:rPr>
      </w:pPr>
    </w:p>
    <w:p w:rsidR="00D008A2" w:rsidRPr="00FE2212" w:rsidRDefault="00FE2212" w:rsidP="00D008A2">
      <w:pPr>
        <w:jc w:val="center"/>
        <w:rPr>
          <w:rFonts w:ascii="Times New Roman" w:hAnsi="Times New Roman"/>
          <w:b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И.о 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p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BCA" w:rsidRDefault="00101BCA" w:rsidP="004C5CD1">
      <w:pPr>
        <w:spacing w:after="0" w:line="240" w:lineRule="auto"/>
      </w:pPr>
      <w:r>
        <w:separator/>
      </w:r>
    </w:p>
  </w:endnote>
  <w:end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BCA" w:rsidRDefault="00101BCA" w:rsidP="004C5CD1">
      <w:pPr>
        <w:spacing w:after="0" w:line="240" w:lineRule="auto"/>
      </w:pPr>
      <w:r>
        <w:separator/>
      </w:r>
    </w:p>
  </w:footnote>
  <w:footnote w:type="continuationSeparator" w:id="0">
    <w:p w:rsidR="00101BCA" w:rsidRDefault="00101BCA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2204"/>
    <w:rsid w:val="0009302B"/>
    <w:rsid w:val="000A340B"/>
    <w:rsid w:val="000C2E74"/>
    <w:rsid w:val="000C6845"/>
    <w:rsid w:val="000D3B1D"/>
    <w:rsid w:val="000D6A08"/>
    <w:rsid w:val="000E2309"/>
    <w:rsid w:val="000E28B9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50C6B"/>
    <w:rsid w:val="00362820"/>
    <w:rsid w:val="00372A86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5AC5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747D"/>
    <w:rsid w:val="005A0993"/>
    <w:rsid w:val="005C424E"/>
    <w:rsid w:val="005C7A8E"/>
    <w:rsid w:val="005D1668"/>
    <w:rsid w:val="005D657F"/>
    <w:rsid w:val="005E0B26"/>
    <w:rsid w:val="005F7327"/>
    <w:rsid w:val="006232AE"/>
    <w:rsid w:val="00632BC5"/>
    <w:rsid w:val="00633B7E"/>
    <w:rsid w:val="006367E1"/>
    <w:rsid w:val="00660ADA"/>
    <w:rsid w:val="00665022"/>
    <w:rsid w:val="00683416"/>
    <w:rsid w:val="00691780"/>
    <w:rsid w:val="00692ED1"/>
    <w:rsid w:val="00693996"/>
    <w:rsid w:val="006978A5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3C3E"/>
    <w:rsid w:val="0078648F"/>
    <w:rsid w:val="00792A8E"/>
    <w:rsid w:val="007A0FAB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C22BD"/>
    <w:rsid w:val="008C4749"/>
    <w:rsid w:val="008D7DAA"/>
    <w:rsid w:val="008F008D"/>
    <w:rsid w:val="0090063B"/>
    <w:rsid w:val="0094033F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4A11"/>
    <w:rsid w:val="00B473FC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665D"/>
    <w:rsid w:val="00C91D54"/>
    <w:rsid w:val="00CA297E"/>
    <w:rsid w:val="00CB4F2C"/>
    <w:rsid w:val="00CB65B6"/>
    <w:rsid w:val="00CC0B1D"/>
    <w:rsid w:val="00CC205A"/>
    <w:rsid w:val="00CC2F9A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F05B0C"/>
    <w:rsid w:val="00F07FBD"/>
    <w:rsid w:val="00F2129A"/>
    <w:rsid w:val="00F2263B"/>
    <w:rsid w:val="00F4532E"/>
    <w:rsid w:val="00F47E66"/>
    <w:rsid w:val="00F52B93"/>
    <w:rsid w:val="00F57C08"/>
    <w:rsid w:val="00F675F4"/>
    <w:rsid w:val="00F81607"/>
    <w:rsid w:val="00F9001C"/>
    <w:rsid w:val="00F95E4C"/>
    <w:rsid w:val="00FA600A"/>
    <w:rsid w:val="00FC199A"/>
    <w:rsid w:val="00FC5E32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d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7A491-9A15-4EB8-AE95-76162F2D8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4</Pages>
  <Words>1162</Words>
  <Characters>6626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27</cp:revision>
  <cp:lastPrinted>2020-12-09T04:43:00Z</cp:lastPrinted>
  <dcterms:created xsi:type="dcterms:W3CDTF">2020-09-02T05:24:00Z</dcterms:created>
  <dcterms:modified xsi:type="dcterms:W3CDTF">2020-12-09T04:44:00Z</dcterms:modified>
</cp:coreProperties>
</file>