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4F5AA0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4F5AA0" w:rsidRPr="004F5AA0">
        <w:rPr>
          <w:rFonts w:ascii="Times New Roman" w:hAnsi="Times New Roman"/>
          <w:b/>
          <w:sz w:val="24"/>
          <w:szCs w:val="24"/>
        </w:rPr>
        <w:t>6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4F5AA0" w:rsidRPr="004F5AA0">
        <w:rPr>
          <w:rFonts w:ascii="Times New Roman" w:hAnsi="Times New Roman"/>
          <w:b/>
          <w:color w:val="000000" w:themeColor="text1"/>
          <w:sz w:val="24"/>
          <w:szCs w:val="24"/>
        </w:rPr>
        <w:t>18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4F5AA0">
        <w:rPr>
          <w:rFonts w:ascii="Times New Roman" w:hAnsi="Times New Roman"/>
          <w:b/>
          <w:sz w:val="24"/>
          <w:szCs w:val="24"/>
        </w:rPr>
        <w:t>18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4F5AA0" w:rsidRPr="004F5AA0">
        <w:rPr>
          <w:rFonts w:ascii="Times New Roman" w:hAnsi="Times New Roman"/>
          <w:b/>
          <w:sz w:val="24"/>
          <w:szCs w:val="24"/>
        </w:rPr>
        <w:t>25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4F5AA0">
        <w:rPr>
          <w:rFonts w:ascii="Times New Roman" w:hAnsi="Times New Roman"/>
          <w:b/>
          <w:color w:val="000000" w:themeColor="text1"/>
          <w:sz w:val="24"/>
          <w:szCs w:val="24"/>
        </w:rPr>
        <w:t>января</w:t>
      </w:r>
      <w:r w:rsidR="00B867C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4F5AA0">
        <w:rPr>
          <w:rFonts w:ascii="Times New Roman" w:hAnsi="Times New Roman"/>
          <w:b/>
          <w:sz w:val="24"/>
          <w:szCs w:val="24"/>
        </w:rPr>
        <w:t xml:space="preserve"> года до 17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4F5AA0">
        <w:rPr>
          <w:rFonts w:ascii="Times New Roman" w:hAnsi="Times New Roman"/>
          <w:b/>
          <w:sz w:val="24"/>
          <w:szCs w:val="24"/>
        </w:rPr>
        <w:t>26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января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4F5AA0" w:rsidRPr="006C4A38" w:rsidRDefault="004F5AA0" w:rsidP="004F5AA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декабря 2020 года № </w:t>
      </w:r>
      <w:r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proofErr w:type="spellStart"/>
      <w:r w:rsidR="00FE2212"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lang w:val="kk-KZ"/>
        </w:rPr>
        <w:t xml:space="preserve">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я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4F5AA0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4F5AA0" w:rsidRDefault="004849FF" w:rsidP="004F5A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4F5AA0" w:rsidRDefault="004849FF" w:rsidP="004F5A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4F5AA0" w:rsidRDefault="004849FF" w:rsidP="004F5A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4F5AA0" w:rsidRDefault="004849FF" w:rsidP="004F5A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4F5AA0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4F5AA0" w:rsidRDefault="004849FF" w:rsidP="004F5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4F5AA0" w:rsidRDefault="004849FF" w:rsidP="004F5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4F5AA0" w:rsidRDefault="00424E5B" w:rsidP="004F5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</w:t>
            </w:r>
            <w:r w:rsidR="004849FF"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ех</w:t>
            </w: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49FF"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4F5AA0" w:rsidRDefault="004849FF" w:rsidP="004F5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4F5AA0" w:rsidRDefault="004849FF" w:rsidP="004F5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4F5AA0" w:rsidRDefault="004849FF" w:rsidP="004F5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4F5AA0" w:rsidRDefault="004849FF" w:rsidP="004F5A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4F5AA0" w:rsidRPr="004F5AA0" w:rsidTr="004F5AA0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Кальций CA на 300 тестов 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Кассета Кальций CA (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Calcium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) для анализаторов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c,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на 100 тестов.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Назначение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:Т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ест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для диагностики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, предназначенный для количественного определения кальция в человеческой сыворотке, плазме и моче на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анализаторах COBAS INTEGRA. Реагенты и рабочие растворы:R1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CAPSO:a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) 557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/л; NM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 xml:space="preserve">BAPTA: 2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/л, рН 10.0;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нереактивный ПАВ; консервант SR EDTA: 7.5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7.3; нереактивный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суфрактант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; консервант  Условия хранения: Хранить при 2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>8 °C.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12 924,00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38 772,00</w:t>
            </w:r>
          </w:p>
        </w:tc>
        <w:bookmarkStart w:id="0" w:name="_GoBack"/>
        <w:bookmarkEnd w:id="0"/>
      </w:tr>
      <w:tr w:rsidR="004F5AA0" w:rsidRPr="004F5AA0" w:rsidTr="004F5AA0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Железо- IRON на 200 тестов 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Кассета Железо IRON (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Iron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) для анализаторов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с,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на 200 тестов. Назначение: Набор для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диагностики. 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Предназначен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для количественного определения железа в сыворотке и плазме крови человека на анализаторах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Roche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Hitachi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 c. Реагенты и рабочие растворы: R1 Лимонная кислота: 200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тиомочевина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: 115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/л; детергент R3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Аскорбат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натрия 150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феррозин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: 6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/л; консервант R1 находится в позиции A, R3 - в позиции B. Условия хранения: Срок хранения при 2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 xml:space="preserve">8 °C: См. срок годности на этикетке кассеты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 c. Срок хранения вскрытого реагента в холодильнике на борту анализатора: 6 недели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7 706,00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30 824,00</w:t>
            </w:r>
          </w:p>
        </w:tc>
      </w:tr>
      <w:tr w:rsidR="004F5AA0" w:rsidRPr="004F5AA0" w:rsidTr="004F5AA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Кассета Магний MG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Назначение: Тест для диагностики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, предназначенный для количественного определения магния в человеческой сыворотке, плазме и моче на анализаторах COBAS INTEGRA. Реагенты - рабочие растворы: 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R1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TESa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): 145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 7.5;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хлорфосфоназо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 III: 0.2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/л; ЭГТК: 10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/л; консервант SR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TESa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): 100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 7.5; ЭДТК: 16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/л; консервант.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Хранение и стабильность: Срок хранения невскрытого реагента при 15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>25 °C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м. срок годности на упаковке кассеты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 c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pack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. Система COBAS INTEGRA 400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plus</w:t>
            </w:r>
            <w:proofErr w:type="spellEnd"/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ри использовании на борту анализатора при 10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>15 °C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8 недель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20 330,00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20 330,00</w:t>
            </w:r>
          </w:p>
        </w:tc>
      </w:tr>
      <w:tr w:rsidR="004F5AA0" w:rsidRPr="004F5AA0" w:rsidTr="004F5AA0">
        <w:trPr>
          <w:trHeight w:val="2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Мочевая кислота UA2 на 400 тестов 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Кассета Мочевая кислота UA (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Uric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Acid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)  для анализаторов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c,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на 400 тестов. Назначение: Набор для диагностики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Предназначен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для количественного определения концентрации мочевой кислоты в сыворотке, плазме и моче. Реагенты и рабочие растворы: 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R1 Фосфатный буфер: 0.05 моль/л,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 7.8; TOOS: 7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полигликолевый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эфир жирного спирта: 4.8 %;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аскорбатоксидаза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(EC 1.10.3.3; цуккини) ≥ 83.5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/л (25 °C); стабилизаторы; консервант SR Фосфатный буфер: 0.1 моль/л,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 7.8;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гексацианоферрат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калия (II): 0.3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/л; 4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>аминофеназон ≥ 3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уриказа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(EC 1.7.3.3;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Arthrobacter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protophormiae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) ≥ 83.4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/л (25 °C);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пероксидаза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(ПОД) (EC 1.11.1.7; хрен) ≥ 50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/л (25 °C); стабилизаторы; консервант R1 находится в положении B, SR – в положении C. Условия хранения: Срок хранения при 2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 xml:space="preserve">8 °C: См. срок годности на упаковке кассеты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 c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pack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 При использовании на борту анализатора при 10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 xml:space="preserve">15 °C 12 недель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24 534,00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49 068,00</w:t>
            </w:r>
          </w:p>
        </w:tc>
      </w:tr>
      <w:tr w:rsidR="004F5AA0" w:rsidRPr="004F5AA0" w:rsidTr="004F5AA0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Мочевина UREAL 500 тестов 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Кассеты COBAS INTEGRA/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c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systems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Мочевина/Азот мочевины UREAL на 500 тестов  Назначение: Набор для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in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vitro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диагностики. 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Предназначен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для количественного определения мочевины/азота мочевины в сыворотке, плазме и моче человека. Реагенты и рабочие растворы: R1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NaCl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9 % R2 ТРИС-буфер: 220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/л, рН 8.6; 2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>оксокглутарат: 73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/л; НАДН: 2.5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/л; АДФ: 6.5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уреаза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канавалия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мечевидная): ≥ 300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/л; ГЛДГ (бычья печень): ≥ 80 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/л; консервант; нереактивные стабилизаторы R1 находится в позиции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, R2 — в позиции В. Условия хранения: Срок хранения при 2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 xml:space="preserve">8 °C: См. срок годности на упаковке кассеты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 c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pack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. Срок хранения вскрытого реагента в холодильнике на борту анализатора: 8 недель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21,00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29 276,00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614 796,00</w:t>
            </w:r>
          </w:p>
        </w:tc>
      </w:tr>
      <w:tr w:rsidR="004F5AA0" w:rsidRPr="004F5AA0" w:rsidTr="004F5AA0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Кассета Общий белок TP2 на 300 тестов 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Кассеты COBAS INTEGRA/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общий белок ТР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300 тестов. Назначение: Тест для диагностики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, предназначенный для количественного определения концентрации общего белка в сыворотке и плазме крови человека. Реагенты и рабочие растворы: R1 Гидроксид натрия: 400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виннокислый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калийнатрий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: 89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: 13.4 SR Гидроксид натрия: 400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виннокислый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калийнатрий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: 89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/л; иодид калия: 61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/л; сульфат меди: 24.3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: 13.2 R1 находится в положении B, SR – в положении C.  Условия хранения: Срок годности при 15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25 °C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 срок годности на этикетке кассеты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 c При использовании на борту анализатора при 10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15 °C 4 недели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23,00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11 172,00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256 956,00</w:t>
            </w:r>
          </w:p>
        </w:tc>
      </w:tr>
      <w:tr w:rsidR="004F5AA0" w:rsidRPr="004F5AA0" w:rsidTr="004F5AA0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Общий белок в моче на 150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Тест для диагностики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, предназначенный для количественного определения концентрации общего белка в моче и спинномозговой жидкости человека на анализаторах COBAS INTEGRA. Реагенты - рабочие растворы: R1 Гидроксид натрия: 677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ЭДТК: 74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SR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Бензетония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хлорид: 32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 R1 находится в позиции B, SR – в позиции C. Условия хранения: Срок годности при 15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25 °C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м. срок годности на этикетке кассеты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 c При использовании на борту анализатора при 10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15 °C 12 недели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11 391,00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22 782,00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Кассета Ревматоидный фактор RF-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ll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F5AA0">
              <w:rPr>
                <w:rFonts w:ascii="Times New Roman" w:hAnsi="Times New Roman"/>
                <w:sz w:val="18"/>
                <w:szCs w:val="18"/>
                <w:lang w:val="kk-KZ" w:eastAsia="en-US"/>
              </w:rPr>
              <w:t>н</w:t>
            </w: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 100 тестов 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Набор для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диагностики.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ревматоидного фактора (RF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II) в сыворотке и плазме крови человека на анализаторах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Roche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Hitachi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c. Измерения могут быть использованы в качестве помощи при диагностике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ревматоидного артрита. Реагенты и рабочие растворы:R1 Глициновый буфер: 170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рН 8.0;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полиэтиленгликоль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: 0.05 %; альбумин сыворотки бычьей крови; стабилизатор; консервант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R2 Латексные частицы, покрытые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человека; буферный раствор глицина: 170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7.3; стабилизаторы, консерванты R1 находится в позиции B, R2 — в позиции C Условия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хранения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:Х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ранить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при 2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8 °C.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31 587,00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126 348,00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Кассета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:С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-реактивный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белок CRP LX  300 тест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Набор для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диагностики.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иммунологического определения С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реактивного белка в сыворотке и плазме крови человека на анализаторах COBAS INTEGRA. Реагенты - рабочие растворы: R1 ТРИС-буфер с альбумином бычьей сыворотки и иммуноглобулинами (мышиными); консервант SR Частицы латекса, покрытые анти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СРБ (мышиным) в глициновом буфере; консервант R1 находится в положении B, SR – в положении C. Срок хранения при 2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8 °C: См. срок годности на упаковке кассеты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c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pack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Срок хранения вскрытого реагента в холодильнике на борту анализатора: 12 недель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67 463,50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337 317,50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Триглицериды TRIGL на 250тестов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:Т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ест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диагностики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предназначен для количественного определения концентрации триглицеридов в сыворотке и плазме крови человека на анализаторах COBAS INTEGRA Реагенты и рабочие растворы: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ПИПЕС-буфер: 50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6.8; Mg2+: 40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холат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натрия: 0.20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АТФ: ≥ 1.4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4-аминофеназон: ≥ 0.13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4-хлорфенол: 4.7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ЛПЛ (бактериальная): ≥ 83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ГК (бактериальная):  ≥ 3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ГПО (бактериальная): ≥ 41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ПОД (хрена): ≥ 1.6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/л; консервант; стабилизаторы R находится в позиции B.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Условия хранения: Хранить при 2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8 °C.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14 741,00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73 705,00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Кассета Холестерин CHOL2 на 400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Кассета Холестерин CHOL (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Cholesterol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 для анализаторов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400 тестов. Назначение: Тест диагностики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общего холестерина в сыворотке и плазме крови человека на анализаторах COBAS. Реагенты и рабочие растворы: R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PIPESa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): 225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 6.8; Mg2+: 10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холат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натрия: 0.6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/л; 4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аминоантипирин: ≥ 0.45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/л; фенол ≥ 12.6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полигликолевый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эфир жирных спиртов: 3 %;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холестеролэстераза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Pseudomonas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spec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.): ≥ 25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 (≥ 1.5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 Е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/мл);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холестеролоксидаза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(E.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coli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): ≥ 7.5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(≥ 0.45 Е/мл);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(хрена): ≥ 12.5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 (≥ 0.75 Е/мл); стабилизаторы; консервант a) PIPES = буферный раствор пиперазин-1,4-бис(2-этансульфоновой кислоты R находится в позиции B.  Условия хранения: Срок хранения при 2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8 °C: См. срок годности на упаковке кассеты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c Система COBAS INTEGRA 400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plus</w:t>
            </w:r>
            <w:proofErr w:type="spellEnd"/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ри использовании на борту анализатора при 10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15 °C 8 недель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9 697,00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38 788,00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Холестерин ЛПВП на 200 тестов 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Кассета Липопротеины высокой плотности HDLC (HDL-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Cholesterol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для анализаторов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350 тестов.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Назначение:In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тест для количественного определения холестерина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ЛПВП в сыворотке и плазме крови человека на анализаторах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Roche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Hitachi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c.  Реагенты и рабочие растворы: R1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TAPSOb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) буфер: 62.1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7.77;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полианион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: 1.25 г/л; EMSE: 1.08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аскорбат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-оксидазы (тыквы): ≥ 50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(хрена): ≥ 166.7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/л; детергент; BSA: 2.0 г/л; консервант R2 Бис-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Трис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proofErr w:type="spellEnd"/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) буфер: 20.1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 6.70; холестерин-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эстераза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(микроорганизм): ≥ 7.5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/л; холестерин-оксидаза (рекомбинантный E.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coli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): ≥ 7.17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/л; холестерин-оксидаза (микроорганизм): ≥ 76.7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(хрена): ≥ 333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/л; 4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амино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антипирин: 1.48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/л; BSA: 3.0 г/л; детергенты; консервант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Условия хранения: Срок хранения при 2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8 °C: См. срок годности на этикетке кассеты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 c. Срок хранения вскрытого реагента в холодильнике на борту анализатора: 12 недель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40 821,00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244 926,00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Кассета Холестерин низкой плотности LDL-С на  200 тестов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-тест для количественного определения холестерина ЛПНП в человеческой сыворотке и плазме на системах COBAS INTEGRA. Реагенты и рабочие растворы: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R1 Бис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трисb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буфер: 20.1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7.0; 4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аминоантипирин: 0.98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аскорбат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-оксидаза (AOD,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Acremonium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spec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.): ≥ 66.7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(рекомбинантная из Базидиомицет): ≥ 166.7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BSA: 4.0 г/л; консервант SR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MOPSc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буфер: 20.1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7.0; EMSE: 2.16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холестеринэстераза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Псевдомонады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): ≥ 33.3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холестериноксидаза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(рекомбинантная из E.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coli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): ≥ 31.7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/л;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(рекомбинантная из Базидиомицет): ≥ 333.3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мккат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/л; BSA: 4.0 г/л; детергенты; консервант b) бис(2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гидроксиэтил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</w:r>
            <w:proofErr w:type="spellStart"/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амино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трис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(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гидроксиметил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метан c) 3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морфолинопропан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1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сульфоновая кислота R1 находится в положении B, SR – в положении C. Условия хранения: Хранить при 2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8 °C.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65 935,00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527 480,00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Фосфор PHOS2 на 250 тестов 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Кассета Фосфор  PHOS (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Phosphate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 для анализаторов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Integra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250 тестов. Назначение: Набор для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диагностики.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фосфора в сыворотке, плазме и моче человека. Реагенты и рабочие растворы: R1 Серная кислота: 0.36 моль/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детергент R2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Молибдат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 аммония: 3.5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/л; серная кислота: 0.36 моль/л; хлорид натрия: 150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 R1 находится в позиции B, R2 — в позиции C.  Условия хранения: Срок хранения при 2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8 °C: См. срок годности на этикетке кассеты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c. Срок хранения вскрытого реагента в холодильнике на борту анализатора: 12 недель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8 324,00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8 324,00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Церулоплазмин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CERU на 100 тестов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In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vitro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тест для количественного иммунологического определения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церулоплазмина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сыворотке крови и плазме крови человека на системах COBAS INTEGRA. Реагенты - рабочие растворы: R1 Акселератор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Полиэтиленгликоль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(ПЭГ) 50 г/л, в фосфатном буфере; консервант SR Анти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церулоплазминовая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T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антисыворотка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(кролика),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специфичная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человеческому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церулоплазмину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&gt; 0.42 г/л в фосфатном буфере; консервант R1 находится в положении B, SR – в положении C. рок хранения при 2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8 °C: См. срок годности на упаковке кассеты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c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pack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Срок хранения вскрытого реагента в холодильнике на борту анализатора: 8 недель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eastAsia="BatangChe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eastAsia="BatangChe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4F5AA0">
              <w:rPr>
                <w:rFonts w:ascii="Times New Roman" w:eastAsia="BatangChe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4F5AA0">
              <w:rPr>
                <w:rFonts w:ascii="Times New Roman" w:eastAsia="BatangChe" w:hAnsi="Times New Roman"/>
                <w:sz w:val="18"/>
                <w:szCs w:val="18"/>
              </w:rPr>
              <w:t>117 704,00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eastAsia="BatangChe" w:hAnsi="Times New Roman"/>
                <w:sz w:val="18"/>
                <w:szCs w:val="18"/>
              </w:rPr>
            </w:pPr>
            <w:r w:rsidRPr="004F5AA0">
              <w:rPr>
                <w:rFonts w:ascii="Times New Roman" w:eastAsia="BatangChe" w:hAnsi="Times New Roman"/>
                <w:sz w:val="18"/>
                <w:szCs w:val="18"/>
              </w:rPr>
              <w:t>117 704,00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 w:eastAsia="en-US"/>
              </w:rPr>
            </w:pP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Контейнер с реагентами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SnapPak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представляет собой упаковку с жидкостью и контейнер для отходов для AVL 9180, 9180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Electrolyte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Analyzer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(9180 EA), AVL 9181 и используется для промывки и калибровки следующих электродов: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Na+K+Li+Cl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Ca2+. Реагенты и рабочие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растворы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:К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аждая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упаковка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SnapPak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содержит: Активные компоненты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Standard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350 мл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Standard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 85 мл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Standard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 85 мл Натрий (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+) 150.0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100.0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150.0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 Калий (K+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1.8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5.0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 Хлорид (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Cl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–) 115.0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72.0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115.0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Кальций (Ca2+) 0.9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1.5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0.9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 Литий (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Li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+) 0.3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0.3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1.4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Reference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solution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100 мл Активные  компоненты Хлорид калия 1.2 моль/л.  Условия хранения: 15-25 °C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75 435,00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377 175,00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red"/>
                <w:lang w:val="kk-KZ" w:eastAsia="en-US"/>
              </w:rPr>
            </w:pP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Контроль</w:t>
            </w:r>
            <w:r w:rsidRPr="004F5AA0">
              <w:rPr>
                <w:rFonts w:ascii="Times New Roman" w:hAnsi="Times New Roman"/>
                <w:sz w:val="18"/>
                <w:szCs w:val="18"/>
                <w:lang w:val="kk-KZ" w:eastAsia="en-US"/>
              </w:rPr>
              <w:t xml:space="preserve"> </w:t>
            </w: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биохимический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Перемиум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4F5AA0">
              <w:rPr>
                <w:rFonts w:ascii="Times New Roman" w:hAnsi="Times New Roman"/>
                <w:sz w:val="18"/>
                <w:szCs w:val="18"/>
                <w:lang w:val="kk-KZ" w:eastAsia="en-US"/>
              </w:rPr>
              <w:t xml:space="preserve"> </w:t>
            </w: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уровень 2,20фл по 5мл/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Asusera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Assayed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Chemistry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Control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Premium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Plus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Level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 xml:space="preserve">Контроль предназначен для диагностики </w:t>
            </w:r>
            <w:r w:rsidRPr="004F5AA0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in</w:t>
            </w:r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4F5AA0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vitro</w:t>
            </w:r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 xml:space="preserve"> для контроля качества диагностических анализов на биохимический анализатор.  Мульти сыворотка уровень 2, на основе человеческой крови. Фасовка не менее 20 </w:t>
            </w:r>
            <w:proofErr w:type="spellStart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 xml:space="preserve"> по 5 мл каждый флакон. Сыворотка должна иметь паспорт на определенную марку биохимического анализатора, который представлен у заказчика.  </w:t>
            </w:r>
            <w:proofErr w:type="spellStart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>Лиофилизированный</w:t>
            </w:r>
            <w:proofErr w:type="spellEnd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 xml:space="preserve"> порошок. Оцененные целевые значения приведены не менее чем для 70 параметров. Типичные значения </w:t>
            </w:r>
            <w:proofErr w:type="spellStart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>осмоляльности</w:t>
            </w:r>
            <w:proofErr w:type="spellEnd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 xml:space="preserve"> должно быть: уровень 2 составляет 300 </w:t>
            </w:r>
            <w:proofErr w:type="spellStart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>мОсм</w:t>
            </w:r>
            <w:proofErr w:type="spellEnd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 xml:space="preserve"> / кг, Восстановленная стабильность не менее чем: до 7 дней при 2</w:t>
            </w:r>
            <w:proofErr w:type="gramStart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> ° С</w:t>
            </w:r>
            <w:proofErr w:type="gramEnd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> - 8 ° С или 4 недели при -20 ° С.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176 550,00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176 550,00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red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 биохимический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Перемиум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ровень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3, 20фл по 5мл/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Asusera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Assayed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Chemistry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Control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Premium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Plus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Level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 xml:space="preserve">Контроль предназначен для диагностики </w:t>
            </w:r>
            <w:r w:rsidRPr="004F5AA0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in</w:t>
            </w:r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 xml:space="preserve"> </w:t>
            </w:r>
            <w:r w:rsidRPr="004F5AA0">
              <w:rPr>
                <w:rFonts w:ascii="Times New Roman" w:eastAsia="Arial Unicode MS" w:hAnsi="Times New Roman"/>
                <w:sz w:val="18"/>
                <w:szCs w:val="18"/>
                <w:lang w:val="en-US"/>
              </w:rPr>
              <w:t>vitro</w:t>
            </w:r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 xml:space="preserve"> для контроля качества диагностических анализов на биохимический анализатор.  Мульти сыворотка уровень 3, на основе человеческой крови. Фасовка не менее 20 </w:t>
            </w:r>
            <w:proofErr w:type="spellStart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 xml:space="preserve"> по 5 мл каждый флакон. Сыворотка должна иметь паспорт на определенную марку биохимического анализатора, который представлен у заказчика.  </w:t>
            </w:r>
            <w:proofErr w:type="spellStart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>Лиофилизированный</w:t>
            </w:r>
            <w:proofErr w:type="spellEnd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 xml:space="preserve"> порошок. Оцененные целевые значения приведены не менее чем для 70 параметров. Типичные значения </w:t>
            </w:r>
            <w:proofErr w:type="spellStart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>осмоляльности</w:t>
            </w:r>
            <w:proofErr w:type="spellEnd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 xml:space="preserve"> должно быть: уровень 3 составляет 370 </w:t>
            </w:r>
            <w:proofErr w:type="spellStart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>мОсм</w:t>
            </w:r>
            <w:proofErr w:type="spellEnd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 xml:space="preserve"> / кг. Восстановленная стабильность не менее чем: до 7 дней при 2</w:t>
            </w:r>
            <w:proofErr w:type="gramStart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> ° С</w:t>
            </w:r>
            <w:proofErr w:type="gramEnd"/>
            <w:r w:rsidRPr="004F5AA0">
              <w:rPr>
                <w:rFonts w:ascii="Times New Roman" w:eastAsia="Arial Unicode MS" w:hAnsi="Times New Roman"/>
                <w:sz w:val="18"/>
                <w:szCs w:val="18"/>
              </w:rPr>
              <w:t> - 8 ° С или 4 недели при -20 ° С.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179 760,00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179 760,00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Контроль внешний. Базовый пакет программ 4 в 1: Клиническая химия (52 параметра); Гематологические исследования (11 параметров); иммунология (55 параметров);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коагулограмма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(17 параметров)</w:t>
            </w:r>
          </w:p>
          <w:p w:rsidR="004F5AA0" w:rsidRPr="004F5AA0" w:rsidRDefault="004F5AA0" w:rsidP="004F5A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НАБОР КОНТРОЛЯ ДЛЯ ВНЕШНЕГО КОНТРОЛЯ КАЧЕСТВА (БАЗОВАЯ ПРОГРАММА 4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1) </w:t>
            </w: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В набор базовых программ должно входить:</w:t>
            </w: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- биохимические исследование на 12 месяцев, с отчетностью каждый месяц. Общий комплект поставки 13 флаконов не менее 5 мл в каждом. Образцы контрольной сыворотки должны быть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лиофилизированные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упакованы вакуумом. Количество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аналитов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тестирования для клинической химии должна быть не менее 52.                               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Гематологические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исследование на 12 месяцев с отчетностью каждый месяц. Общий комплект поставки 12 флаконов не менее 2 мл в каждом. Образцы контрольной сыворотки должны быть жидкими и готовыми к использованию. Количество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аналитов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тестирования для гематологического исследования должно быть не менее 11 Параметры. Иммунологические исследования на 12 месяцев с отчетностью каждый месяц. Общий комплект поставки 12 флаконов не менее 5 мл в каждом. Образцы контрольной сыворотки должны быть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лиофилизированные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упакованы вакуумом. Количество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аналитов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тестирования для иммунологических исследований должен быть не менее 55 параметры. Для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коагулометрических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исследований на 12 месяцев с </w:t>
            </w: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отчетностью каждый месяц. Общий комплект поставки 12 флаконов не менее 1 мл каждый. Образцы контрольной сыворотки должны быть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лиофилизированные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и упакованы вакуумом. Количество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аналитов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тестирования для гемостаза должен быть не менее 17 параметры.   Отчет по каждому образцу должен включать:</w:t>
            </w: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- статистическую обработку результата по всем методам, по методу участника, по группе анализаторов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-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график</w:t>
            </w:r>
            <w:r w:rsidRPr="004F5AA0">
              <w:rPr>
                <w:rFonts w:ascii="Times New Roman" w:hAnsi="Times New Roman"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Шухарта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- график Леви-Дженнингса</w:t>
            </w: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- график контрольной оценки</w:t>
            </w: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- график отклонения% по образцу</w:t>
            </w: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- график отклонения% по концентрации</w:t>
            </w:r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- статистический раздел по всем методам, тестируют каждый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t>аналит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Регистрация лаборатории и отправка результатов должна быть через интернет-сайт. Обеспечить конфиденциальность информации по статистической обработке результатов контроля качества. Система контроля качества должна быть аккредитована по ISO / IEC 17043. </w:t>
            </w:r>
          </w:p>
          <w:p w:rsidR="004F5AA0" w:rsidRPr="004F5AA0" w:rsidRDefault="004F5AA0" w:rsidP="004F5AA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lastRenderedPageBreak/>
              <w:t>компл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1 312 890,00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1 312 890,00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Контроль внешний. Программа Газы крови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НАБОР КОНТРОЛЯ ДЛЯ ГАЗОВ КРОВИ RIQAS 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1. Набор контрольной плазмы для исследований газов крови на 12 месяцев (12 флаконов).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2. Объем контрольной плазмы во флаконе не более 1.8 мл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3. Измерение образцов 1 раз в месяц и предоставление статистических отчетов по каждому образцу.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4. Каждый флакон с контрольной плазмой должен быть промаркирован номером в соответствии с номера тестирования образца 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согласно графика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измерений. 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5. Предоставление отчета по результатам измерение не позднее 48 часов после финальной даты измерения. 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6. Возможность тестирования до пяти анализаторов одновременно без дополнительной оплаты 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7. Количество параметров тестирования должна быть не менее 10 (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++,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Glucose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Lactate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, pCO2, pO2,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Cl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-, K+,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Na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+,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, tCO2) 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8. Возможность представления значений в единицах измерения, используемых лаборатория, без пересчета.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9. Отчет по каждому образцу должен включать: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- статистическую обработку результата по всем методам, по методу участника, по группе анализаторов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- график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Шухарта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br/>
              <w:t>- график Леви-Дженнингса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- график контрольной оценки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- график отклонения% по образцу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- график отклонения% по концентрации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- статистический раздел по всем методам, тестируют каждый параметр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10. Регистрация лаборатории и отправка результатов должна быть через интернет-сайт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11. Обеспечить конфиденциальность информации по статистической обработке результатов контроля качества за использования пароля доступа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12. Система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конролю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качества должна быть аккредитована по ISO / IEC 17043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13. Старт первой пробы в январе 2020 года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219 350,00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219 350,00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Контроль внешний. Программа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Гликированный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гемоглобин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НАБОР КОНТРОЛЯ ДЛЯ ГЛИКИРОВАННОГО ГЕМОГЛОБИНА (HbA1c)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1. Набор контрольных сывороток для внешнего оценка качества исследований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гликированного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гемоглобина 12 месяцев (12 флаконов).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</w:r>
            <w:r w:rsidRPr="004F5AA0">
              <w:rPr>
                <w:rFonts w:ascii="Times New Roman" w:hAnsi="Times New Roman"/>
                <w:sz w:val="18"/>
                <w:szCs w:val="18"/>
              </w:rPr>
              <w:lastRenderedPageBreak/>
              <w:t>2. Объем контрольной сыворотки не менее 0.5 мл во флаконе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3. Образцы контрольной сыворотки должны быть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лиофилизированные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br/>
              <w:t>4. Измерение образцов 1 раз в месяц и предоставления статистических отчетов по каждому образцу.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5. Каждый флакон с контрольной сывороткой должен быть промаркирован номером в соответствии с номера тестирования образца 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согласно графика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измерений.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6. Предоставление отчета по результатам измерение не позднее 48 часов после финальной даты измерения.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7. Возможность тестирования нескольких анализаторов одновременно без дополнительной оплаты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8. Количество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аналитов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тестирования должна быть не менее 2 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9. Отчет по каждому образцу должен включать: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- статистическую обработку результата по всем методам, по методу участника, по группе анализаторов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- график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Шухарта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br/>
              <w:t>- график Леви-Дженнингса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- график контрольной оценки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- график отклонения% по образцу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- график отклонения% по концентрации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- статистический раздел по всем методам, тестируют каждый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аналит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br/>
              <w:t>10. Регистрация лаборатории и отправка результатов должна быть через интернет-сайт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11. Обеспечить конфиденциальность информации по статистической обработке результатов контроля качества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12. Система контроля качества должна быть аккредитована по ISO / IEC 17043 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13. Контрольные материалы должны иметь все разрешительные документы, которые требует законодательство Республики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Казазхстан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lastRenderedPageBreak/>
              <w:t>компл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197 950,00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197 950,00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Кгнтроль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внешний. Программа Специфические белки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EQAS,Serum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Proteins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Program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BC23Программа определения белков сыворотки (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Serum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Proteins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Program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), предлагаемая внешней службой обеспечения качества (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External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Quality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Assurance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Services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, EQAS) компании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Bio-Rad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, предназначена для выполнения независимой и конфиденциальной внешней оценки рабочих параметров отдельных лабораторий при одновременном сравнении методов, используемых этими лабораториями в настоящее время. Основу программы составляет ежемесячное представление результатов, полученных при определении каждого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аналита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методом анализа «слепого» образца сыворотки, а также составление двенадцатимесячного обзора рабочих параметров. На протяжении двенадцатимесячного цикла направляются указанные ниже отчеты.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 1. Двенадцать ежемесячных отчетов отдельных лабораторий вместе со сводкой данных и их интерпретацией.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 2. Конечный отчет за цикл.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 3. По запросу возможно предоставление отчетов по подгруппам. Отчеты по подгруппам будут доступны лицам, назначенным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497 178,71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497 178,71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Контроль внешний. Программа по серологии (ВИЧ+ Гепатиты)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НАБОР КОНТРОЛЕЙ СЕРОЛОГИЧЕСКИХ RIQAS  (ВИЧ+ГЕПАТИТ)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1. Набор контрольной крови для серологических исследований на ВИЧ и Гепатит на 12 месяцев (4 флакона).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2. Объем контрольной крови не более 1.8 мл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3. Измерение образцов каждые квартал и предоставления статистических отчетов по каждому образцу.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4. Каждый флакон с контрольной кровью должен быть промаркирован номером в соответствии с номера тестирования образца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согласно графика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измерений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5. Предоставление отчета по результатам измерение не позднее 48 часов после финальной даты измерения.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6. Возможность тестирования до пяти анализаторов одновременно без дополнительной оплаты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7. Количество параметров тестирования должна быть не более 10 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8. Возможность представления значений в единицах измерения, используемых лаборатория, без пересчета.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9. Отчет по каждому образцу должен включать: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статистическую обработку результата по всем методам, по методу участника, по группе анализаторов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- график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Шухарта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график Леви-Дженнингса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график контрольной оценки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график отклонения% по образцу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график отклонения% по концентрации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- статистический раздел по всем методам, тестируют каждый параметр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10. Регистрация лаборатории и отправка результатов должна быть через интернет-сайт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11. Обеспечить конфиденциальность информации по статистической обработке результатов контроля качества за использования пароля доступа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12. Система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конролю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качества должна быть аккредитована по ISO / IEC 17043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13. Контрольные материалы должны иметь все разрешительные документы, которые требует законодательство Республики Казахстан.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lastRenderedPageBreak/>
              <w:t>компл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240 750,00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240 750,00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Контроль внешний. Программа Общий анализ мочи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НАБОР КОНТРОЛЯ ДЛЯ МОЧЕВОГО ИССЛЕДОВАНИЯ RIQAS 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1. Набор контрольных сывороток для исследований мочи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полосочным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методом на 12 месяцев (6 флаконов).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2. Объем контрольной сыворотки не менее 12 мл во флаконе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3. Образцы контрольной сыворотки должны быть жидкие готовые к использованию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4. Измерение образцов 1 раз в два месяца  и предоставления статистических отчетов по каждому образцу.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5. Каждый флакон с контрольной сывороткой должен быть промаркирован номером в соответствии с номера тестирования образца 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согласно графика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измерений.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6. Предоставление отчета по результатам измерение не позднее 48 часов после финальной даты измерения.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7. Возможность тестирования нескольких анализаторов одновременно без дополнительной оплаты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8. Количество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аналитов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тестирования должна быть не менее 14 (Альбумин, Билирубин, Кровь,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креатинин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, глюкоза, ХГЧ, Кетоны, Лейкоциты, нитрит,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, белка, Удельный вес,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уробилиноген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, галактоза) 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9. Отчет по каждому образцу должен включать: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- статистическую обработку результата по всем методам, по методу участника, по группе анализаторов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- график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Шухарта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br/>
              <w:t>- график Леви-Дженнингса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- график контрольной оценки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- график отклонения% по образцу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- график отклонения% по концентрации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- статистический раздел по всем методам, тестируют каждый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аналит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br/>
              <w:t>10. Регистрация лаборатории и отправка результатов должна быть через интернет-сайт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>11. Обеспечить конфиденциальность информации по статистической обработке результатов контроля качества</w:t>
            </w:r>
            <w:r w:rsidRPr="004F5AA0">
              <w:rPr>
                <w:rFonts w:ascii="Times New Roman" w:hAnsi="Times New Roman"/>
                <w:sz w:val="18"/>
                <w:szCs w:val="18"/>
              </w:rPr>
              <w:br/>
              <w:t xml:space="preserve">12. Система контроля качества должна быть аккредитована по ISO / IEC 17043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243 960,00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243 960,00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Контроль для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ревмофактора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Controlset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RF II,</w:t>
            </w:r>
            <w:r w:rsidRPr="004F5AA0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</w:t>
            </w:r>
            <w:r w:rsidRPr="004F5AA0">
              <w:rPr>
                <w:rFonts w:ascii="Times New Roman" w:hAnsi="Times New Roman"/>
                <w:sz w:val="18"/>
                <w:szCs w:val="18"/>
              </w:rPr>
              <w:t xml:space="preserve">4ml(2уровня)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Набор RF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Control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Set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предназначен для использования в ходе проведения процедур контроля качества, так как он позволяет определять точность количественных методов, оговоренных в специальных документах. Реагенты и рабочие растворы: Реактивные компоненты в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лиофилизате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: Человеческая сыворотка крови с химическими добавками и материалом биологического происхождения, в соответствии с указанными данными. Условия хранения: Хранить при 2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 xml:space="preserve">8 °C. Критерий определения стабильности, использующийся в компании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Roche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: Результаты измерений в пределах ± 10 % исходного уровня. Стабильность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лиофилизированной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контрольной сыворотки: До конца срока годности при 2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>8 °C. Стабильность компонентов после растворения*: при 15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>25 °C 12 часов при 2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>8 °C 5 дней при (-15)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>(-25) °C 28 дней (с однократной заморозкой)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66 340,00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66 340,00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Прецинорм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гликозилированного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гемоглобина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4*1 мл 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Назначение: Набор предназначен для использования в ходе проведения процедур контроля качества, так как он позволяет определять точность количественных методов, оговоренных в специальных документах. Реагенты и рабочие растворы: Реактивные компоненты в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лиофилизате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: Человеческая сыворотка крови с химическими добавками и материалом биологического происхождения, в соответствии с указанными данными Условия хранения: Хранить при 2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>8 °C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95 507,00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95 507,00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Контроль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Преципат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гликозилированного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гемоглобина 4*1мл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Integra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Назначение: Набор предназначен для использования в ходе проведения процедур контроля качества, так как он позволяет определять точность количественных методов, оговоренных в специальных документах. Реагенты и рабочие растворы: Реактивные компоненты в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лиофилизате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: Человеческая сыворотка крови с химическими добавками и материалом биологического происхождения, в соответствии с указанными данными Условия хранения: Хранить при 2</w:t>
            </w:r>
            <w:r w:rsidRPr="004F5AA0">
              <w:rPr>
                <w:rFonts w:ascii="Times New Roman" w:hAnsi="Times New Roman"/>
                <w:sz w:val="18"/>
                <w:szCs w:val="18"/>
              </w:rPr>
              <w:noBreakHyphen/>
              <w:t>8 °C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91 848,00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91 848,00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Контрольная кровь для внутреннего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колнтроля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кач-ва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"Гематология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"(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Х) 487Х, трехуровневый,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Контрольная кровь для внутреннего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колнтроля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кач-ва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"Гематология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"(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Х) 487Х,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трехуровневый,.Аттестованный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контрольный материал для использования  с гематологическими анализаторами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Sysmex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 5-компонентной  дифференцировкой лейкоцитов.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118 700,00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356 100,00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Контрольная плазма  для внутреннего контроля качества "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Коагуляция"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ровень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1, 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Контрольная плазма  для внутреннего контроля 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качества "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Коагуляция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"у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ровень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Ликвичек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82 152,00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328 608,00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Контрольная плазма  для внутреннего контроля качества "Коагуляция", уровень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Контрольная плазма  для внутреннего контроля качества "Коагуляция", уровень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Ликвичек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80 888,00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323 552,00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Контрольная плазма  для внутреннего контроля качества "Коагуляция", уровень3,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Контрольная плазма  для внутреннего контроля качества "Коагуляция" уровень3,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Ликвичек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80 888,00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323 552,00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Контрольные материалы для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внутренего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контроля качества Общий анализ мочи контроль,2-х уровневый 2х12мл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Контрольные материалы для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внутренего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контроля качества Общий анализ мочи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Ликвичек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контроль,2-х уровневый 2х12мл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118 000,00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472 000,00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Контрольные сыворотки для внутреннего контроля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кач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e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ства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Иммунохимия Плюс, трехуровневый.12*5мл,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Контрольные сыворотки для внутреннего контроля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качeства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Иммунохимия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Плюс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,т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рехуровневый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Липочек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12*5мл,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161 777,00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485 331,00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Контрольный р-р  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IS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Е-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трол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 ISETROL (Электролитические контроли ISETROL) предназначен для использования в качестве контрольного материала для контроля измерений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+, K+,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Li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Cl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-, Ca2+. ISETROL можно использовать только со следующими инструментами: 9180 Электролитический анализатор (9180 EA) / AVL 9180. Описание изделия 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ISETROL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доступен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3 уровнях: Уровень 1 (красная метка): Низкие значения для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+, K+,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Li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Cl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-; высокие значения для Ca2+. Уровень 2 (желтая метка): Нормальные значения. Уровень 3 (синяя метка): Высокие значения для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+, K+,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Li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+ 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Cl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-; низкие значения для Ca2+ Состав ISETROL представляет собой специально составленный небиологический раствор, который имитирует уровни активности электролита, эквивалентные 93 % плазменной воде. ISETROL не содержит человеческих или бычьих белков сыворотки. Хранение и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стабильность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Невскрытые компоненты тест-набора: до истечения срока годности при 15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30 °C. Не замораживать!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66 681,33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66 681,33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Контрольный раствор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normal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Контрольный раствор нормальной концентрации к системе для измерения уровня глюкозы крови, Контур Плю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с-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это водный растворы глюкозы предназначенный для проверки  качества полученных результатов при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самостоятельнои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измеренииуровня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глюкозы в крови. Химический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состав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люкоза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0,07% вес/объем, неактивные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ингридиенты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99,93%  вес/объем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24 000,00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Контрольный раствор высокой концентрации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Контрольный раствор высокой концентрации к системе для измерения уровня глюкозы крови, Контур Плю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с-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это водный растворы глюкозы предназначенный для проверки  качества полученных результатов при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самостоятельнои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измеренииуровня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глюкозы в крови. Химический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состав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люкоза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0,18%вес/объем, неактивные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ингридиенты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99,82%  вес/объем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24 000,00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Контрольный раствор низкой концентрации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Контрольный раствор низкой концентрации к системе для измерения уровня глюкозы крови, Контур Плю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с-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это водный растворы глюкозы предназначенный для проверки  качества полученных результатов при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самостоятельнои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измеренииуровня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глюкозы в крови. Химический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состав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:г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люкоза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0,03 %вес/объем, неактивные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ингридиенты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99,97 %  вес/объем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24 000,00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Лямблия-антитела- 12х8опр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для непрямого иммуноферментного выявления иммуноглобулинов классов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М, G к антигенам лямблий в сыворотке (плазме) крови. Набор рассчитан на проведение 96 анализов образцов сыворотки (плазмы) крови, включая контроли, или 12 независимых постановок ИФА по 8 определений. Метод определения представляет собой твердофазный иммуноферментный анализ. Специфическими компонентами набора реагентов являются антигены лямблий, иммобилизованные в лунках планшетов,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конъюгат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моноклональных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антител к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человека с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пероксидазой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хрена, положительный и отрицательный контрольные образцы. На первой стадии анализа при взаимодействии исследуемых образцов сывороток крови в лунках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стрипов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иммобилизованными антигенами лямблий происходит связывание специфических антител и образование комплекса антиген-антитело на поверхности лунок. После промывки и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внесении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конъюгата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моноклональных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антител к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человека с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пероксидазой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хрена происходит включение ферментной метки в иммунный комплекс. После второй отмывки количество связавшегося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конъюгата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определяют цветной реакцией с использованием субстрата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пероксидазы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-перекиси водорода и хромогена-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тетраметилбензидина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Реакцию останавливают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стоп-реагентом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измеряют оптическую плотность растворов в лунках при длине волны 450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нм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. Интенсивность окрашивания пропорциональна концентрации суммарных антител к антигенам лямблий в анализируемом образце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54 900,00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109 800,00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Муколизин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Муколизин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предобработки слизистого материала, для ПЦР диагностики.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АмплиСенс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Дополнительные реагенты для молекулярной диагностики.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25 800,00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25 800,00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онореи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Х.трахоматис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М.гениталиум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Т.вагиналис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-FL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одновременного выявления ДНК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Neisseria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gonorrhoeae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Chlamydia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trachomatis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Mycoplasma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genitalium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Trichomonas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vaginalis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гибридизационно-флуоресцентнойдетекцией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пробах, выделенных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клинических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обрацов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АмплиСенс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N.gonorrhoeae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C.trachomatis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M.genitalium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T.vaginalis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МУЛЬТИПРАЙМ-FL» Номер по каталогу: R-B61(RG).Количество тестов: 110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205 000,00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205 000,00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Набор реагентов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Hydragel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15  R1-R2  из комплекта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авто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истема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электрофореза в геле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агарозы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HYDRAGEL 15 R1-R2 применяется для разделения белковых фракций сыворотки крови и мочи человека методом электрофореза в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агарозном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геле в щелочной среде (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pH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9.2). Температура хранения +2 +30, пластины с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агарозным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гелем - 10 гелей (готовы к использованию); трипы с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трис-барбитуратным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буфером - 10  упаковок по 2 в каждой (готовы к использованию); раствор для разведения красителя - 1 флакон, 60 мл; краситель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амидочерный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- 1 флакон, 20 мл; аппликаторы (готовы к использованию) - 1 упаковка 10 шт.(15 зубцов);  листы фильтровальной бумаги -  1 упаковка 10 шт.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143 500,00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430 500,00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Набор реагентов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Hydragel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7 R1-R2, 4101 из комплекта электрофореза в геле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агарозы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Н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аборы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HYDRAGEL 7 β1-β2 предназначены для разделения белков в сыворотке крови и моче человека методом электрофореза на щелочном буфере (рН 8,6)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агарозные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гели. По замыслу, нормальные сывороточные белки разделяются на шесть основных фракций. Комплекты используются совместно с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полуавтоматическими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Инструмент HYDRASYS. Отделенные белки окрашивают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амидоблаком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Электрофореграммы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интерпретируются визуально для выявления аномалий паттерна. Денситометрия обеспечивает точное, относительное количественное определение отдельных зон.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126 260,00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378 780,00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Набор реагентов PHAGOTEST из комплекта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Цитофлуориметр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BD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FACSCanto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II проточный, 100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tests</w:t>
            </w:r>
            <w:proofErr w:type="spellEnd"/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Набор реагентов для количественного определения фагоцитарной  активности моноцитов и гранулоцитов в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гепаринизированной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цельной крови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человека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абор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реагента содержит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опсонизированные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бактерии Е.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coli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, помеченные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флуоресцеин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изотиоцианатом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100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тестов.Набор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следует хранить в темноте  при температуре  2-8С.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800 022,00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800 022,00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Набор реагентов для выделения 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вирусной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РНК из бесклеточных биологических жидкостей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pStyle w:val="ae"/>
              <w:rPr>
                <w:sz w:val="18"/>
                <w:szCs w:val="18"/>
              </w:rPr>
            </w:pPr>
            <w:r w:rsidRPr="004F5AA0">
              <w:rPr>
                <w:rFonts w:cs="Liberation Serif"/>
                <w:sz w:val="18"/>
                <w:szCs w:val="18"/>
              </w:rPr>
              <w:t xml:space="preserve">Набор реагентов для автоматического выделения нуклеиновых кислот из клинических образцов предназначен для выделения нуклеиновых кислот (ДНК и РНК) из клинических образцов: сыворотки (плазмы) крови, лейкоцитарной фракции крови,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биоптатов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>, ликвора, мочи, фекалий, соскобов эпителиальных клеток, а также из материалов объектов окружающей среды: суспензий клещей, проб воды.</w:t>
            </w:r>
          </w:p>
          <w:p w:rsidR="004F5AA0" w:rsidRPr="004F5AA0" w:rsidRDefault="004F5AA0" w:rsidP="004F5AA0">
            <w:pPr>
              <w:pStyle w:val="ae"/>
              <w:rPr>
                <w:sz w:val="18"/>
                <w:szCs w:val="18"/>
              </w:rPr>
            </w:pPr>
            <w:r w:rsidRPr="004F5AA0">
              <w:rPr>
                <w:rFonts w:cs="Liberation Serif"/>
                <w:sz w:val="18"/>
                <w:szCs w:val="18"/>
              </w:rPr>
              <w:t>Набор предназначен для автоматического выделения нуклеиновых кислот из клинических образцов с использованием прибора для обработки магнитных частиц.</w:t>
            </w:r>
          </w:p>
          <w:p w:rsidR="004F5AA0" w:rsidRPr="004F5AA0" w:rsidRDefault="004F5AA0" w:rsidP="004F5AA0">
            <w:pPr>
              <w:pStyle w:val="ae"/>
              <w:rPr>
                <w:sz w:val="18"/>
                <w:szCs w:val="18"/>
              </w:rPr>
            </w:pPr>
            <w:r w:rsidRPr="004F5AA0">
              <w:rPr>
                <w:rFonts w:cs="Liberation Serif"/>
                <w:sz w:val="18"/>
                <w:szCs w:val="18"/>
              </w:rPr>
              <w:t>Набор предназначен для применения с наборами для выявления нуклеиновых кислот серии «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РеалБест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>».</w:t>
            </w:r>
          </w:p>
          <w:p w:rsidR="004F5AA0" w:rsidRPr="004F5AA0" w:rsidRDefault="004F5AA0" w:rsidP="004F5AA0">
            <w:pPr>
              <w:pStyle w:val="ae"/>
              <w:rPr>
                <w:sz w:val="18"/>
                <w:szCs w:val="18"/>
              </w:rPr>
            </w:pPr>
            <w:r w:rsidRPr="004F5AA0">
              <w:rPr>
                <w:rFonts w:cs="Liberation Serif"/>
                <w:sz w:val="18"/>
                <w:szCs w:val="18"/>
              </w:rPr>
              <w:t>Набор рассчитан на выделение нуклеиновых кислот из 96 образцов, включая контрольные образцы. Обеспечивает возможность проведения до 4 независимых процедур выделения по 24 образца в каждой, включая контроли.</w:t>
            </w:r>
          </w:p>
          <w:p w:rsidR="004F5AA0" w:rsidRPr="004F5AA0" w:rsidRDefault="004F5AA0" w:rsidP="004F5AA0">
            <w:pPr>
              <w:pStyle w:val="ae"/>
              <w:rPr>
                <w:sz w:val="18"/>
                <w:szCs w:val="18"/>
              </w:rPr>
            </w:pPr>
            <w:r w:rsidRPr="004F5AA0">
              <w:rPr>
                <w:rFonts w:cs="Liberation Serif"/>
                <w:sz w:val="18"/>
                <w:szCs w:val="18"/>
              </w:rPr>
              <w:t xml:space="preserve">Принцип действия набора состоит в температурной обработке пробы многокомпонентным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лизирующим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 xml:space="preserve"> раствором, разрушающим комплексы нуклеиновых кислот с белками, с последующей сорбцией на магнитные частицы, покрытые силикагелем, спиртовой отмывкой и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элюцией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>. После этого проба готова к постановке реакции ПЦР/ОТ-ПЦР.</w:t>
            </w:r>
          </w:p>
          <w:p w:rsidR="004F5AA0" w:rsidRPr="004F5AA0" w:rsidRDefault="004F5AA0" w:rsidP="004F5AA0">
            <w:pPr>
              <w:pStyle w:val="ae"/>
              <w:rPr>
                <w:sz w:val="18"/>
                <w:szCs w:val="18"/>
              </w:rPr>
            </w:pPr>
            <w:r w:rsidRPr="004F5AA0">
              <w:rPr>
                <w:rFonts w:cs="Liberation Serif"/>
                <w:sz w:val="18"/>
                <w:szCs w:val="18"/>
              </w:rPr>
              <w:t xml:space="preserve">Принцип анализа основан на выделении нуклеиновых кислот из пробы совместно с предварительно внесённым внутренним контрольным образцом (ВКО) и проведении реакции амплификации выбранного фрагмента НК с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детекцией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 xml:space="preserve"> продуктов ПЦР в режиме реального времени. Положительный контрольный образец (ПКО) входит в состав ПЦР-наборов серии «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РеалБест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>». ПКО проходит процедуру выделения наравне с биологическими пробами и отрицательным контрольным образцом (ОКО).</w:t>
            </w:r>
          </w:p>
          <w:p w:rsidR="004F5AA0" w:rsidRPr="004F5AA0" w:rsidRDefault="004F5AA0" w:rsidP="004F5AA0">
            <w:pPr>
              <w:pStyle w:val="ae"/>
              <w:rPr>
                <w:sz w:val="18"/>
                <w:szCs w:val="18"/>
              </w:rPr>
            </w:pPr>
            <w:r w:rsidRPr="004F5AA0">
              <w:rPr>
                <w:rFonts w:cs="Liberation Serif"/>
                <w:sz w:val="18"/>
                <w:szCs w:val="18"/>
              </w:rPr>
              <w:t>Состав набора:</w:t>
            </w:r>
          </w:p>
          <w:p w:rsidR="004F5AA0" w:rsidRPr="004F5AA0" w:rsidRDefault="004F5AA0" w:rsidP="004F5AA0">
            <w:pPr>
              <w:pStyle w:val="ae"/>
              <w:rPr>
                <w:sz w:val="18"/>
                <w:szCs w:val="18"/>
              </w:rPr>
            </w:pPr>
            <w:r w:rsidRPr="004F5AA0">
              <w:rPr>
                <w:rFonts w:eastAsia="Liberation Serif" w:cs="Liberation Serif"/>
                <w:sz w:val="18"/>
                <w:szCs w:val="18"/>
              </w:rPr>
              <w:t xml:space="preserve">•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лизирующий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 xml:space="preserve"> раствор – 4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>. по 15 мл;</w:t>
            </w:r>
          </w:p>
          <w:p w:rsidR="004F5AA0" w:rsidRPr="004F5AA0" w:rsidRDefault="004F5AA0" w:rsidP="004F5AA0">
            <w:pPr>
              <w:pStyle w:val="ae"/>
              <w:rPr>
                <w:sz w:val="18"/>
                <w:szCs w:val="18"/>
              </w:rPr>
            </w:pPr>
            <w:r w:rsidRPr="004F5AA0">
              <w:rPr>
                <w:rFonts w:eastAsia="Liberation Serif" w:cs="Liberation Serif"/>
                <w:sz w:val="18"/>
                <w:szCs w:val="18"/>
              </w:rPr>
              <w:t xml:space="preserve">• </w:t>
            </w:r>
            <w:r w:rsidRPr="004F5AA0">
              <w:rPr>
                <w:rFonts w:cs="Liberation Serif"/>
                <w:sz w:val="18"/>
                <w:szCs w:val="18"/>
              </w:rPr>
              <w:t xml:space="preserve">раствор для отмывки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No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 xml:space="preserve"> 1 – 4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>. по 15 мл;</w:t>
            </w:r>
          </w:p>
          <w:p w:rsidR="004F5AA0" w:rsidRPr="004F5AA0" w:rsidRDefault="004F5AA0" w:rsidP="004F5AA0">
            <w:pPr>
              <w:pStyle w:val="ae"/>
              <w:rPr>
                <w:sz w:val="18"/>
                <w:szCs w:val="18"/>
              </w:rPr>
            </w:pPr>
            <w:r w:rsidRPr="004F5AA0">
              <w:rPr>
                <w:rFonts w:eastAsia="Liberation Serif" w:cs="Liberation Serif"/>
                <w:sz w:val="18"/>
                <w:szCs w:val="18"/>
              </w:rPr>
              <w:t xml:space="preserve">• </w:t>
            </w:r>
            <w:r w:rsidRPr="004F5AA0">
              <w:rPr>
                <w:rFonts w:cs="Liberation Serif"/>
                <w:sz w:val="18"/>
                <w:szCs w:val="18"/>
              </w:rPr>
              <w:t xml:space="preserve">раствор для отмывки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No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 xml:space="preserve"> 2 – 4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>. по 15 мл;</w:t>
            </w:r>
          </w:p>
          <w:p w:rsidR="004F5AA0" w:rsidRPr="004F5AA0" w:rsidRDefault="004F5AA0" w:rsidP="004F5AA0">
            <w:pPr>
              <w:pStyle w:val="ae"/>
              <w:rPr>
                <w:sz w:val="18"/>
                <w:szCs w:val="18"/>
              </w:rPr>
            </w:pPr>
            <w:r w:rsidRPr="004F5AA0">
              <w:rPr>
                <w:rFonts w:eastAsia="Liberation Serif" w:cs="Liberation Serif"/>
                <w:sz w:val="18"/>
                <w:szCs w:val="18"/>
              </w:rPr>
              <w:t xml:space="preserve">•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элюирующий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 xml:space="preserve"> раствор – 4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>. по 10 мл;</w:t>
            </w:r>
          </w:p>
          <w:p w:rsidR="004F5AA0" w:rsidRPr="004F5AA0" w:rsidRDefault="004F5AA0" w:rsidP="004F5AA0">
            <w:pPr>
              <w:pStyle w:val="ae"/>
              <w:rPr>
                <w:sz w:val="18"/>
                <w:szCs w:val="18"/>
              </w:rPr>
            </w:pPr>
            <w:r w:rsidRPr="004F5AA0">
              <w:rPr>
                <w:rFonts w:eastAsia="Liberation Serif" w:cs="Liberation Serif"/>
                <w:sz w:val="18"/>
                <w:szCs w:val="18"/>
              </w:rPr>
              <w:t xml:space="preserve">• </w:t>
            </w:r>
            <w:r w:rsidRPr="004F5AA0">
              <w:rPr>
                <w:rFonts w:cs="Liberation Serif"/>
                <w:sz w:val="18"/>
                <w:szCs w:val="18"/>
              </w:rPr>
              <w:t xml:space="preserve">сорбент (суспензия магнитных частиц) – 1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>., 1 мл;</w:t>
            </w:r>
          </w:p>
          <w:p w:rsidR="004F5AA0" w:rsidRPr="004F5AA0" w:rsidRDefault="004F5AA0" w:rsidP="004F5AA0">
            <w:pPr>
              <w:pStyle w:val="ae"/>
              <w:rPr>
                <w:sz w:val="18"/>
                <w:szCs w:val="18"/>
              </w:rPr>
            </w:pPr>
            <w:r w:rsidRPr="004F5AA0">
              <w:rPr>
                <w:rFonts w:eastAsia="Liberation Serif" w:cs="Liberation Serif"/>
                <w:sz w:val="18"/>
                <w:szCs w:val="18"/>
              </w:rPr>
              <w:lastRenderedPageBreak/>
              <w:t xml:space="preserve">• </w:t>
            </w:r>
            <w:r w:rsidRPr="004F5AA0">
              <w:rPr>
                <w:rFonts w:cs="Liberation Serif"/>
                <w:sz w:val="18"/>
                <w:szCs w:val="18"/>
              </w:rPr>
              <w:t xml:space="preserve">раствор для восстановления контрольных образцов (РВК) – 2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>. по 4 мл;</w:t>
            </w:r>
          </w:p>
          <w:p w:rsidR="004F5AA0" w:rsidRPr="004F5AA0" w:rsidRDefault="004F5AA0" w:rsidP="004F5AA0">
            <w:pPr>
              <w:pStyle w:val="ae"/>
              <w:rPr>
                <w:sz w:val="18"/>
                <w:szCs w:val="18"/>
              </w:rPr>
            </w:pPr>
            <w:r w:rsidRPr="004F5AA0">
              <w:rPr>
                <w:rFonts w:eastAsia="Liberation Serif" w:cs="Liberation Serif"/>
                <w:sz w:val="18"/>
                <w:szCs w:val="18"/>
              </w:rPr>
              <w:t xml:space="preserve">• </w:t>
            </w:r>
            <w:r w:rsidRPr="004F5AA0">
              <w:rPr>
                <w:rFonts w:cs="Liberation Serif"/>
                <w:sz w:val="18"/>
                <w:szCs w:val="18"/>
              </w:rPr>
              <w:t xml:space="preserve">отрицательный контрольный образец (ОКО) – 4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>. по 3 мл;</w:t>
            </w:r>
          </w:p>
          <w:p w:rsidR="004F5AA0" w:rsidRPr="004F5AA0" w:rsidRDefault="004F5AA0" w:rsidP="004F5AA0">
            <w:pPr>
              <w:pStyle w:val="ae"/>
              <w:rPr>
                <w:sz w:val="18"/>
                <w:szCs w:val="18"/>
              </w:rPr>
            </w:pPr>
            <w:r w:rsidRPr="004F5AA0">
              <w:rPr>
                <w:rFonts w:eastAsia="Liberation Serif" w:cs="Liberation Serif"/>
                <w:sz w:val="18"/>
                <w:szCs w:val="18"/>
              </w:rPr>
              <w:t xml:space="preserve">• </w:t>
            </w:r>
            <w:r w:rsidRPr="004F5AA0">
              <w:rPr>
                <w:rFonts w:cs="Liberation Serif"/>
                <w:sz w:val="18"/>
                <w:szCs w:val="18"/>
              </w:rPr>
              <w:t xml:space="preserve">внутренний контрольный образец (ВКО),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лиофилизированный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 xml:space="preserve"> – 4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>.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F5AA0">
              <w:rPr>
                <w:rFonts w:cs="Liberation Serif"/>
                <w:sz w:val="18"/>
                <w:szCs w:val="18"/>
              </w:rPr>
              <w:t xml:space="preserve">Срок годности набора – 12 месяцев со дня выпуска </w:t>
            </w:r>
            <w:proofErr w:type="spellStart"/>
            <w:r w:rsidRPr="004F5AA0">
              <w:rPr>
                <w:rFonts w:cs="Liberation Serif"/>
                <w:sz w:val="18"/>
                <w:szCs w:val="18"/>
              </w:rPr>
              <w:t>ри</w:t>
            </w:r>
            <w:proofErr w:type="spellEnd"/>
            <w:r w:rsidRPr="004F5AA0">
              <w:rPr>
                <w:rFonts w:cs="Liberation Serif"/>
                <w:sz w:val="18"/>
                <w:szCs w:val="18"/>
              </w:rPr>
              <w:t xml:space="preserve"> температуре (2–8) °С. Допускается транспортирование при температуре до 25 °С не более 10 суток.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78 800,00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394 000,00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Набор реагентов для выявления РНК вируса SARS-CoV-2 в клиническом материале методом ОТ-ПЦР в режиме реального времени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Набор реагентов  рассчитан на проведение анализа 96 образцов, включая контрольные образцы. Набор дополнительно комплектуется:                            1.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Микропробирки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для ОТ-ПЦР объемом 0,2 мл – 100 </w:t>
            </w:r>
            <w:proofErr w:type="spellStart"/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                                 2.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Микропробирки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объемом 1,5 мл – 10 </w:t>
            </w:r>
            <w:proofErr w:type="spellStart"/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/                                                  Состав набора:1 «ЛР»-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лизирующий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раствор Прозрачная бесцветная жидкость без посторонних включений, возможно выпадение кристаллического осадка белого цвета, исчезающего при нагревании 30,0 ± 0,5 мл 1 флакон.                   2 «РП»-реагент для преципитации Прозрачная бесцветная жидкость без посторонних включений, возможно выпадение кристаллического осадка белого цвета, исчезающего при нагревании 50,0 ± 0,5 мл 1 флакон.                   3 «ПР-1»-промывочный раствор №1  Прозрачная бесцветная жидкость без посторонних включений 50,0 ± 0,5 мл 1 флакон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 «ПР-2»-промывочный раствор №2 Прозрачная бесцветная жидкость без посторонних  включений 30,0 ± 0,5 мл 1 флакон.                                                  5 «ЭБ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spellStart"/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элюирующий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буфер   Прозрачная бесцветная жидкость без посторонних включений  6,0 ± 0,1 мл 1 флакон .                                                   6 «ОКЭ» - отрицательный контроль экстракции Прозрачная бесцветная жидкость без посторонних включений 10,0 ± 0,1  мл 1 флакон.                          7 «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Супермикс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-ОТ» - реакционная смесь для ОТ-ПЦР, содержащая ВКО Прозрачная бесцветная жидкость без посторонних 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включений  0,5 ± 0,1 мл 1 пробирка.                                                                                                                    8 «FRP-смесь» Жидкость светло-сиреневого цвета, допускается выпадение осадка, смесь ген-специфичных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олигонуклеотидных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праймеров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и  флуоресцентно-меченого зонда 300 ± 10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мкл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1 пробирка.                                    9 «ПК»- положительный контроль Прозрачная бесцветная жидкость без посторонних включений, содержащая специфические фрагменты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кДНК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вируса SARS-CoV-2 (в составе генно-инженерных конструкций) 120 ± 10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мкл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1 пробирка.                                                                                                               10 «ОК»- отрицательный контроль Прозрачная бесцветная жидкость без посторонних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включений 120 ± 10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мкл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1 пробирка.                                                 11 «Минеральное масло» Прозрачный бесцветный вязкий раствор, допускается образование осадка 1,5 ± 0,1 мл 1 пробирка.                                  12 «H2O»  Прозрачная бесцветная жидкость без посторонних включений,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деионизированная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вода, очищенная от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РНКаз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ДНКаз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 1,0 ± 0,1 мл 1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пробирка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вскрытые компоненты набора реагентов, кроме тех, что упакованы отдельно, необходимо хранить в оригинальной упаковке при температуре от +2ºС до +8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ºС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в течение всего срока годности. Компоненты набора «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Супермикс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-ОТ», «FRP-смесь», «ПК» следует хранить в морозильной камере при температуре от -16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ºС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до -25ºС в течение всего срока годности набора реагентов. Срок хранения набора − 12 месяцев со дня выпуска. После вскрытия, все компоненты набора  пригодны для использования в течение 6 месяцев.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240 000,00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1 200 000,00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  <w:lang w:val="kk-KZ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Набор реагентов для выявления РНК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короновируса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br/>
              <w:t>SARS-Cov-2 (96опр)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pStyle w:val="11"/>
              <w:spacing w:after="0" w:line="240" w:lineRule="auto"/>
              <w:ind w:firstLine="0"/>
              <w:rPr>
                <w:sz w:val="18"/>
                <w:szCs w:val="18"/>
              </w:rPr>
            </w:pPr>
            <w:proofErr w:type="gramStart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Набор реагентов для выявления РНК </w:t>
            </w:r>
            <w:proofErr w:type="spellStart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коронавируса</w:t>
            </w:r>
            <w:proofErr w:type="spellEnd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 SARS-CoV-2 методом ОТ-ПЦР в режиме реального времени  предназначен для качественного определения РНК </w:t>
            </w:r>
            <w:proofErr w:type="spellStart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коронавируса</w:t>
            </w:r>
            <w:proofErr w:type="spellEnd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 SARS-CoV-2 в клинических образцах (мазки со слизистой носа и задней стенки глотки, мокрота, бронхоальвеолярный </w:t>
            </w:r>
            <w:proofErr w:type="spellStart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лаваж</w:t>
            </w:r>
            <w:proofErr w:type="spellEnd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) методом, основанным на обратной транскрипции вирусной РНК с последующей амплификацией </w:t>
            </w:r>
            <w:proofErr w:type="spellStart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кДНК</w:t>
            </w:r>
            <w:proofErr w:type="spellEnd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 в полимеразной цепной реакции (ОТ-ПЦР) с </w:t>
            </w:r>
            <w:proofErr w:type="spellStart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гибридизационно</w:t>
            </w:r>
            <w:proofErr w:type="spellEnd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-флуоресцентной </w:t>
            </w:r>
            <w:proofErr w:type="spellStart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детекцией</w:t>
            </w:r>
            <w:proofErr w:type="spellEnd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 продуктов ПЦР в режиме реального времени.</w:t>
            </w:r>
            <w:proofErr w:type="gramEnd"/>
          </w:p>
          <w:p w:rsidR="004F5AA0" w:rsidRPr="004F5AA0" w:rsidRDefault="004F5AA0" w:rsidP="004F5AA0">
            <w:pPr>
              <w:pStyle w:val="11"/>
              <w:spacing w:after="0" w:line="240" w:lineRule="auto"/>
              <w:ind w:firstLine="0"/>
              <w:rPr>
                <w:sz w:val="18"/>
                <w:szCs w:val="18"/>
              </w:rPr>
            </w:pPr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Выделение РНК из клинических образцов (мазки со слизистой носа и задней стенки глотки, мокрота, </w:t>
            </w:r>
            <w:proofErr w:type="gramStart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бронхоальвеолярный</w:t>
            </w:r>
            <w:proofErr w:type="gramEnd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лаваж</w:t>
            </w:r>
            <w:proofErr w:type="spellEnd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) проводится с помощью наборов </w:t>
            </w:r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«</w:t>
            </w:r>
            <w:proofErr w:type="spellStart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РеалБест</w:t>
            </w:r>
            <w:proofErr w:type="spellEnd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 экстракция 100» и «</w:t>
            </w:r>
            <w:proofErr w:type="spellStart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РеалБест</w:t>
            </w:r>
            <w:proofErr w:type="spellEnd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УниМаг</w:t>
            </w:r>
            <w:proofErr w:type="spellEnd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».</w:t>
            </w:r>
            <w:r w:rsidRPr="004F5AA0">
              <w:rPr>
                <w:sz w:val="18"/>
                <w:szCs w:val="18"/>
              </w:rPr>
              <w:t xml:space="preserve"> </w:t>
            </w:r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Набор применяется с регистрирующими </w:t>
            </w:r>
            <w:proofErr w:type="spellStart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амплификаторами</w:t>
            </w:r>
            <w:proofErr w:type="spellEnd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 планшетного типа «CFX96».Набор рассчитан на проведение анализа 96 образцов, включая контрольные образцы.</w:t>
            </w:r>
            <w:r w:rsidRPr="004F5AA0">
              <w:rPr>
                <w:sz w:val="18"/>
                <w:szCs w:val="18"/>
              </w:rPr>
              <w:t xml:space="preserve"> </w:t>
            </w:r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Состав набора:</w:t>
            </w:r>
          </w:p>
          <w:p w:rsidR="004F5AA0" w:rsidRPr="004F5AA0" w:rsidRDefault="004F5AA0" w:rsidP="004F5AA0">
            <w:pPr>
              <w:pStyle w:val="af"/>
              <w:spacing w:line="240" w:lineRule="auto"/>
              <w:jc w:val="both"/>
              <w:rPr>
                <w:sz w:val="18"/>
                <w:szCs w:val="18"/>
              </w:rPr>
            </w:pPr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Положительный контрольный образец (ПКО) - 1 пробирка, 1 мл;</w:t>
            </w:r>
          </w:p>
          <w:p w:rsidR="004F5AA0" w:rsidRPr="004F5AA0" w:rsidRDefault="004F5AA0" w:rsidP="004F5AA0">
            <w:pPr>
              <w:pStyle w:val="af"/>
              <w:spacing w:line="240" w:lineRule="auto"/>
              <w:jc w:val="both"/>
              <w:rPr>
                <w:sz w:val="18"/>
                <w:szCs w:val="18"/>
              </w:rPr>
            </w:pPr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Готовая реакционная смесь для ОТ-ПЦР (ГРС), </w:t>
            </w:r>
            <w:proofErr w:type="spellStart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лиофилизированная</w:t>
            </w:r>
            <w:proofErr w:type="spellEnd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 - 96 пробирок;</w:t>
            </w:r>
          </w:p>
          <w:p w:rsidR="004F5AA0" w:rsidRPr="004F5AA0" w:rsidRDefault="004F5AA0" w:rsidP="004F5AA0">
            <w:pPr>
              <w:pStyle w:val="af"/>
              <w:spacing w:line="240" w:lineRule="auto"/>
              <w:jc w:val="both"/>
              <w:rPr>
                <w:sz w:val="18"/>
                <w:szCs w:val="18"/>
              </w:rPr>
            </w:pPr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>Оптическая плёнка - 1,5 листа. Условия транспортирования, хранения и применения набора: 2−8</w:t>
            </w:r>
            <w:proofErr w:type="gramStart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 °С</w:t>
            </w:r>
            <w:proofErr w:type="gramEnd"/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 – 12 месяцев</w:t>
            </w:r>
            <w:r w:rsidRPr="004F5AA0">
              <w:rPr>
                <w:rFonts w:ascii="Liberation Serif" w:hAnsi="Liberation Serif" w:cs="Liberation Serif"/>
                <w:sz w:val="18"/>
                <w:szCs w:val="18"/>
                <w:vertAlign w:val="superscript"/>
                <w:lang w:val="en-US"/>
              </w:rPr>
              <w:t></w:t>
            </w:r>
            <w:r w:rsidRPr="004F5AA0">
              <w:rPr>
                <w:rFonts w:ascii="Liberation Serif" w:hAnsi="Liberation Serif" w:cs="Liberation Serif"/>
                <w:sz w:val="18"/>
                <w:szCs w:val="18"/>
              </w:rPr>
              <w:t xml:space="preserve"> со дня выпуска; допускается транспортирование при температуре до 26 °С не более 10 суток.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246 000,00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2 460 000,00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Набор реагентов для выделения нуклеиновых кислот РНК или ДНК, возбудителей инфекции из сыворотки крови (48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опред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Набор реагентов для одновременного выделения нуклеиновых кислот из клинических образцов. Характеристики набора: Принцип работы набора состоит в температурной обработке пробы многокомпонентным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лизирующим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раствором, разрушающим комплекс нуклеиновых кислот с белками, с последующим спиртовым осаждением нуклеиновых кислот на магнитные частицы, спиртовыми отмывками и последующей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элюцией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. После этого проба готова к постановке реакции ПЦР или ОТ-ПЦР с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детекцией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продуктов ПЦР в режиме реального времени. Применённый в наборе метод дополнительного концентрирования нуклеотидного материала позволяет повысить чувствительность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детекции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. Рекомендуется применение магнитного штатива. Количество определений: 48 определений, включая контроли. 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Биологический материал: сыворотка (плазма) крови,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биоптаты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, ликвор, эпителиальные клетки (соскобы, мазки), моча.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Комплектация набора: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лизирующий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раствор – 8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. по 4 мл;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осадитель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 НК – 4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. по 12 мл; раствор для отмывки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No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 1 – 4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. по 8 мл; раствор для отмывки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No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 2 – 4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. по 5 мл;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элюирующий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 раствор – 12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. по 3 мл; сорбент (суспензия магнитных частиц)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., 1 мл;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 раствор для восстановления контрольных образцов (РВК) – 2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. по 4 мл; отрицательный контрольный образец на основе инактивированной сыворотки крови человека (ОКО) – 2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, 2 мл; внутренний контрольный образец (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лиофилизированный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 концентрат), (ВКО) – 2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  <w:highlight w:val="white"/>
              </w:rPr>
              <w:t xml:space="preserve">. Для удобства все флаконы с реагентами имеют цветовую идентификацию. </w:t>
            </w:r>
            <w:r w:rsidRPr="004F5AA0">
              <w:rPr>
                <w:rFonts w:ascii="Times New Roman" w:hAnsi="Times New Roman"/>
                <w:sz w:val="18"/>
                <w:szCs w:val="18"/>
              </w:rPr>
              <w:t xml:space="preserve">Условия хранения и транспортировки: хранить при </w:t>
            </w:r>
            <w:r w:rsidRPr="004F5AA0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температуре 2 – 8 ºС. Допускается транспортировка при температуре до 25 ºС не более 10 суток. </w:t>
            </w:r>
            <w:r w:rsidRPr="004F5AA0">
              <w:rPr>
                <w:rFonts w:ascii="Times New Roman" w:hAnsi="Times New Roman"/>
                <w:sz w:val="18"/>
                <w:szCs w:val="18"/>
              </w:rPr>
              <w:t>Срок годности: 12 месяцев.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28 500,00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142 500,00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Общий белок в моче и ликворе с пирогаллолом 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для определения концентрации общего белка в моче и ликворе методом с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пирогаллоловым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красным. Рассчитан на 200 определений при расходе 1,0 мл реагента на один анализ. Состав: Реагент №1.Монореагент (Рн2,5)-янтарная кислота -50ммоль/л,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Pyrogallol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Red-60мкмоль/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,м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олибдат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натрия-40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/л. Реагент 2. Калибратор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-р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аствор с концентрацией общего белка 2,0 г/л -бычий сывороточный альбумин 2,8 г/л; y-глобулин бычий сывороточный, 1,2 г/л№ натрий хлористый -154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/л. Хранение и транспортировка набора при температуре 2-8С.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4 020,00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32 160,00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Описторхоз-</w:t>
            </w:r>
            <w:proofErr w:type="spellStart"/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lgG</w:t>
            </w:r>
            <w:proofErr w:type="spellEnd"/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- 12х8опр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иммуноферментного выявления иммуноглобулинов класса G к антигенам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описторхисов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сыворотке (плазме) крови. </w:t>
            </w: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Характеристики набора: 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ходе ИФА при взаимодействии исследуемых образцов сывороток (плазмы) крови в лунках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стрипов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иммобилизованными антигенами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описторхисов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происходит связывание специфических антител и образование комплекса «антиген–антитело» на поверхности лунок. </w:t>
            </w: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Количество определений: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96 определений (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стрип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включая контроли. </w:t>
            </w: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Объем анализируемого образца: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мкл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Аналитические и диагностические характеристики: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ряде случаев возможен перекрест иммунологических реакций при заболеваниях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токсокарозом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трихинеллезом и эхинококкозом, что может быть связано как с совместной инвазией, так и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взаимодействием антител с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гетерологичным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антигеном за счет наличия общих антигенных компонентов.. </w:t>
            </w: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Комплектация набора: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планшет разборный с иммобилизованными антигенами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описторхисов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1 шт.; положительный контрольный образец (К+)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1,5 мл;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отрицательный контрольный образец (К–)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2,5 мл;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конъюгат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моноклональных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антител к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человека с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пероксидазой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хрена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13 мл; концентрат фосфатно-солевого буферного раствора с твином (ФСБ-Т×25)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28 мл; раствор для предварительного разведения сывороток (РПРС)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10 мл; раствор для разведения сывороток (РРС)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., 12 мл;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раствор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тетраметилбензидина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(раствор ТМБ)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13 мл;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стоп-реагент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12 мл; плёнка для заклеивания планшета – 2 шт.; пластиковая ванночка для реагентов – 2 шт.; наконечники для пипеток – 16 шт.; планшет для предварительного разведения исследуемых образцов – 1 шт. </w:t>
            </w: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Для удобства все флаконы с реагентами имеют цветовую идентификацию. Условия хранения и транспортировки: 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хранить при температуре 2 – 8 ºС. Допускается транспортировка при температуре до 25 ºС не более 10 суток. </w:t>
            </w: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годности: 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 месяцев.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50 100,00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100 200,00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Очищающий р-р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Cleaner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Cassette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кас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c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ете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на 150 тестов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 Промывочный раствор для дополнительных циклов промывки для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реагентных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пробозаборных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игл на анализаторе COBAS INTEGRA 400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plus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Реагенты - рабочие растворы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NaOH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моль/л. Хранение и стабильность Срок хранения при 15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25 °C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мотрите дату истечения срока годности на этикетке кассеты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 c При использовании на борту анализатора при 10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15 °C 12 недель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17,00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4 186,00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71 162,00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Очищающий р-р для капилляров из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комп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ист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. капиллярного электрофореза MINICAP 1x5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ml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CLEAN PROTECT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Очищающий р-р для капилляров из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комп.сист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капиллярного электрофореза MINICAP 1x5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ml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CLEAN PROTECT   Очищающий раствор для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капилляров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.Ф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лакон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концентрированным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раствором.CLEAN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PROTECT содержит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консервант.Предназначен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обслуживания влажной камеры и длительного хранения рабочих растворов на автоматической системе электрофореза.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45 000,00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Очищающий раствор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Депротеинайзер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 ISE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Deproteinizer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чистящий раствор, предназначенный для применения в модулях COBAS INTEGRA 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cobas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c 111 ISE для очистки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ион-селективных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электродов. Теоретическое обоснование ISE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Deproteinizer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является моющим раствором, который используется на модуле ISE для очистки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ион-селективных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электродов, смесительной башни и трубы во время технического обслуживания ISE. Он также используется в очистке пробоотборник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а(</w:t>
            </w:r>
            <w:proofErr w:type="spellStart"/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ов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). Срок годности при 2-8 °C: См. срок годности на этикетке Срок хранения вскрытого реагента в холодильнике на борту анализатора: 4 недели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32 317,00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64 634,00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Промывочный раствор CLEANER  1000мл,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 Чистящий раствор представляет собой раствор для очистки для образца и проб реагента и системы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внутривенных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. Теоретическое обоснование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ля сохранения целостности проб образца и реагента и системы для внутривенных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требуется промывка. Чистящий раствор используется в качестве раствора для очистки для предотвращения возможного переноса из образца и проб реагента и системы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внутривенных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инфузий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Реагенты - рабочие растворы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HCl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0.3 моль/л. Хранение и стабильность Срок хранения невскрытого реагента при 15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25 °C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м. срок годности на флаконе с реагентом Анализатор COBAS INTEGRA 400 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plus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/800 при использовании на борту 12 недель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16 131,00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241 965,00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Проточная жидкость 20 L  2-30С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Готовый раствор к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использованиюсбалансированный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раствор для обслуживания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проточных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цитометров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BD FACS . Обеспечивает минимальный фоновый сигнал и оптимальное флуоресцентное разделение. Поставляется в пластиковых контейнерах объемом 20 литров.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31 315,00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62 630,00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Рибо-преп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 104-20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выделения РНК/ДНК методом высаживания из плазмы крови, ликвора, слюны, амниотической жидкости, мазков. 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Количество тестов: 100 Комплектация: Комплект только для одного этапа анализа. Фасовка: Флаконы с реагентами 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Форма: Вариант 100 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29 800,00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59 600,00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Сифилис Трепонема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паллидиум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выявления ДНК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Treponema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pallidum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гибридизационно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-флуоресцентной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детекцией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АмплиСенс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®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Treponema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pallidum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-FL". Номер по каталогу: R-B20. 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Количество тестов: 110. Метод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детекции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FRT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Комплектация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: Комплект только для одного этапа анализа. Фасовка: Готовые ПЦР-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пробиркиФорма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Вариант FRT 100 R ПЦР-комплект.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57 512,50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57 512,50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Стандарт для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ревмофактора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Preciset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RF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:К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алибратор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автоматизированных систем предназначен для калибровки тестов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Roche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одного или множества белков клинической химии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Roche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, в соответствии с паспортами присвоенных значений. Реагенты и рабочие растворы: Человеческая сыворотка крови с химическими добавками и материалом биологического происхождения в соответствии с указанными данными. Условия хранения: Хранить при 2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8 °C.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78 208,00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78 208,00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Тест-система д/кол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пред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. антител класса G к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короновирусу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Cov-2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IgG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Иммуноферментный количественный анализ для определения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-антител к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коронавирусу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SARS-CoV-2 в плазме или сыворотке крови человека для мониторинга иммунного ответа при заболевании COVID-19. Набор реагентов для определения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-антител к белкам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коронавируса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SARS-2. Чувствительность теста &gt; 98%. Специфичность теста &gt; 95%.  Тест определяет специфичность антител против основных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иммунодоминантных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антигенов (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Nucleocapsid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Glycoprotein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Spike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 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Spike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2,) SARS-CoV-2 в сыворотке или плазме человека.  Антитела контрольных и разбавленных образцов пациента реагируют на первой стадии реакции с антигенами, иммобилизованными в твердой фазе на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микропланшете</w:t>
            </w:r>
            <w:proofErr w:type="spellEnd"/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Использование рекомбинантных антигенов гарантирует специфическое связывание аутоиммунных антител исследуемого образца. После инкубации продолжительностью 45 минут при 37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°С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несвязанные компоненты образца удаляют путем промывки. На втором этапе реакции связанные антитела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специфически реагируют с антителами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человека, которые связаны с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пероксидазой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хрена (POD). После 45 минут инкубации при 37 ° С, на стадии промывания, несвязанные молекулы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конъюгата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отделяются от иммунных комплексов связанных с твердой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фазой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следующем этапе ферментативной реакции POD преобразует раствор бесцветной подложки с 3,3',5,5'-тетраметилбензидина (ТМБ) в синий конечный продукт. Эта реакция останавливается после 15 минут инкубации при комнатной температуре (18...25°C) путем добавления кислотного стоп-раствора, преобразуя раствор из синего в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желтый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птическая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плотность (OD) проб, измеренная при 450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нм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, напрямую пропорциональна количеству связанных специфических антител. Хранение при температуре 2 - 8 °C. Набор рассчитан на  96 определений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269 274,06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538 548,12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Тест-система д/кол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о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пред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. антител класса M к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короновирусу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Ca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Cov-2 IgG3930)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Иммуноферментный количественный  анализ для определения </w:t>
            </w:r>
            <w:proofErr w:type="spellStart"/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-антител к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коронавирусу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SARS-CoV-2 в плазме или сыворотке крови человека для мониторинга иммунного ответа при заболевании COVID-19. Набор реагентов для определения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-антител к белкам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коронавируса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SARS-2.Чувствительность теста &gt;98%. Специфичность теста &gt; 98%.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Антитела контрольных и разбавленных образцов пациента, реагируют на первой стадии реакции с антигенами, иммобилизованными в твердой фазе на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микропланшете</w:t>
            </w:r>
            <w:proofErr w:type="spellEnd"/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Использование рекомбинантных антигенов гарантирует специфическое связывание аутоиммунных антител исследуемого образца. После инкубации продолжительностью 45 минут при 37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°С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несвязанные компоненты образца удаляют путем промывки.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 втором этапе реакции связанные антитела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специфически реагируют с антителами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человека, которые связаны с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пероксидазой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хрена (POD). После 45 минут инкубации при 37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° С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 стадии промывания, несвязанные молекулы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конъюгата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отделяются от иммунных комплексов связанных с твердой фазой.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 следующем этапе ферментативной реакции POD преобразует раствор бесцветной подложки с 3,3',5,5'-тетраметилбензидина (ТМБ) в синий конечный продукт. Эта реакция останавливается после 15 минут инкубации при комнатной температуре (18...25°C) путем добавления кислотного стоп-раствора, преобразуя раствор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синего в желтый.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Оптическая плотность (OD) проб, измеренная при 450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нм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напрямую пропорциональна количеству связанных специфических антител. Хранение при температуре 2 - 8 °C. Набор рассчитан на  96 определений.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абор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269 274,06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538 548,12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Транспортная среда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Реагент для транспортировки и хранения клинического материала "Транспортная среда с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муколитиком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(ТСМ)" (100 мл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по 0,5 мл расфасованная) 953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18 900,00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18 900,00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У.парвум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У.уреалитикум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 R-B19 (IQ)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выявления и дифференциации ДНК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U.parvum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U.urealyticum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клиническом материале методом полимеразной цепной реакции (ПЦР) с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гибридизационно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-флуоресцентной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детекцией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  "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АмплиСенс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U.parvum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U.urealyticum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-FL" R-B19(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iQ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68 801,00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137 602,00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Х.трахоматис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Уреаплазма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>ениталиум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М.хоминисFL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Набор  реагентов «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АмплиСенсÒC.trachomatis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Ureaplasma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M.genitalium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M.hominis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-МУЛЬТИПРАЙМ-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FL»предназначен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 одновременного  выявления ДНК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Chlamydia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trachomatis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Ureaplasma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видов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Parvum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иUrealyticu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Mycoplasma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genitaliumи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Mycoplasma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hominisпутем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амплификации специфических  фрагментов  ДНК  данных  микроорганизмов методом  ПЦР  с 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гибридизационно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-флуоресцентной 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детекцией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продуктов амплификации. Характерной  особенностью данного   комплекта   реагентов   является   сохранение аналитической    чувствительности    для    каждого    из микроорганизмов  даже  при  многократном  избытке  всех остальных (например, при диагностике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микстинфекций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197 308,00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197 308,00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Цитомегаловирус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CMV -FL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выявления ДНК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цитомегаловируса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человека (CMV) в клиническом материале методом полимеразной цепной реакции (ПЦР) с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гибридизационно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-флуоресцентной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детекцией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АмплиСенс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CMV-FL"  R-V7(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iQ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61 525,00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61 525,00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Экспрес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с-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тест "ВИЧ 1/2"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Однотипный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иммунохроматографический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экспресс тест SD BIOLINE HIV 1/2 3,0 для качественного определения антител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IgA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IgM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вирусу иммунодефицита человека ВИЧ-1 и ВИЧ- 2, включая подтип -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одновременно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сыворотке, плазме или цельной крови человека. В упаковке №30. Состав: рекомбинантные антигены, представляющие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иммунодоминантные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области белков ВИЧ-1 и ВИЧ-2. Захваченные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анитегены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gp41 и p24 ВИЧ-1 фиксируется на первый тестовой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линиии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захваченный антиген gp36 для ВИЧ -2  фиксируется на второй линии тестовой зоны мембраны. Те же самые антигены связаны с красителем и расположены в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коньюгатной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подушечке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стрипа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. Маленькая область на мембране приготовлена к антителам к  ВИЧ для образования контрольной линии (С)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огда образец проходит через абсорбирующую подушечку антитела к ВИЧ-1или  ВИЧ-2, специфичные к рекомбинантным антигенам, связываются с антиген-окрашенным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коньюгатам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 результате чего образуется иммунные комплексы. Которые в  свою очередь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связыаются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 соответствующими захваченными антигенами, образуя 1 и /или 2 тестовые линии. Не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связавшийся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коньюгат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вызывает реакцию на контрольной линии (С) для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потверждения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правильного проведения тестирования. Линии 1,2  а также контрольная линия (С) не видимы до проведения теста.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котрольная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лини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я(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С) должна появляться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всегда,в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этом случае тест проведен правильно. Тестовой набор содержит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тест кассета в индивидуальной блистре с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влагопоглотителем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(№30), разбавитель.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15 920,53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15 920,53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Электрод М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F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Са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Кальцевый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электрод для системы AVL91xx предназначен для количественного определения кальция в разбавленной сыворотке,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плазме и моче. Срок службы 6 месяцев. Хранение 15-25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89 634,00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358 536,00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Электрод М</w:t>
            </w:r>
            <w:proofErr w:type="gramStart"/>
            <w:r w:rsidRPr="004F5AA0">
              <w:rPr>
                <w:rFonts w:ascii="Times New Roman" w:hAnsi="Times New Roman"/>
                <w:sz w:val="18"/>
                <w:szCs w:val="18"/>
              </w:rPr>
              <w:t>F</w:t>
            </w:r>
            <w:proofErr w:type="gram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: K+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Калиевый электрод для системы AVL91xx предназначен для количественного определения калия в разбавленной сыворотке,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плазме и моче. Срок службы 6 месяцев. Хранение 15-25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80 994,00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323 976,00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Электрод MF: NA+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Натриевый электрод для системы AVL91xx предназначен для 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количественного определения натрия в разбавленной сыворотке,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плазме и моче. Срок службы 6 месяцев. Хранение 15-25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lastRenderedPageBreak/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100 139,00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500 695,00</w:t>
            </w:r>
          </w:p>
        </w:tc>
      </w:tr>
      <w:tr w:rsidR="004F5AA0" w:rsidRPr="004F5AA0" w:rsidTr="004F5AA0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AA0" w:rsidRPr="004F5AA0" w:rsidRDefault="004F5AA0" w:rsidP="004F5AA0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 xml:space="preserve">Эхинококк- </w:t>
            </w: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lqG-стрип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иммуноферментного выявления иммуноглобулинов класса G к антигенам эхинококка однокамерного в сыворотке (плазме) крови. </w:t>
            </w: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Характеристики набора: 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ходе ИФА при взаимодействии исследуемых образцов сывороток (плазмы) крови в лунках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стрипов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 иммобилизованными антигенами эхинококка однокамерного происходит связывание специфических антител и образование комплекса «антиген–антитело» на поверхности лунок. </w:t>
            </w:r>
            <w:proofErr w:type="gramStart"/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Комплектация набора: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планшет разборный с иммобилизованными антигенами эхинококка однокамерного – 1 шт.; положительный контрольный образец (К+)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1,5 мл; отрицательный контрольный образец (К–)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2,5 мл;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конъюгат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моноклональных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антител к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IgG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человека с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пероксидазой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хрена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13 мл; концентрат фосфатно-солевого буферного раствора с твином (ФСБ-Т×25)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., 28 мл;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раствор для предварительного разведения сывороток (РПРС)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10 мл; раствор для разведения сывороток (РРС)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12 мл; раствор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тетраметилбензидина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(раствор ТМБ)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13 мл; </w:t>
            </w:r>
            <w:proofErr w:type="gram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стоп-реагент</w:t>
            </w:r>
            <w:proofErr w:type="gram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1 </w:t>
            </w:r>
            <w:proofErr w:type="spellStart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12 мл; плёнка для заклеивания планшета – 2 шт.; пластиковая ванночка для реагентов – 2 шт.; наконечники для пипеток – 16 шт.; планшет для предварительного разведения исследуемых образцов – 1 шт. </w:t>
            </w: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Для удобства все флаконы с реагентами имеют цветовую идентификацию. Условия хранения и транспортировки: 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хранить при температуре 2 – 8 ºС. Допускается транспортировка при температуре до 25 ºС не более 10 суток. </w:t>
            </w:r>
            <w:r w:rsidRPr="004F5AA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Срок годности: </w:t>
            </w:r>
            <w:r w:rsidRPr="004F5AA0">
              <w:rPr>
                <w:rFonts w:ascii="Times New Roman" w:hAnsi="Times New Roman"/>
                <w:color w:val="000000"/>
                <w:sz w:val="18"/>
                <w:szCs w:val="18"/>
              </w:rPr>
              <w:t>12 месяцев.</w:t>
            </w:r>
          </w:p>
          <w:p w:rsidR="004F5AA0" w:rsidRPr="004F5AA0" w:rsidRDefault="004F5AA0" w:rsidP="004F5A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F5AA0">
              <w:rPr>
                <w:rFonts w:ascii="Times New Roman" w:hAnsi="Times New Roman"/>
                <w:sz w:val="18"/>
                <w:szCs w:val="18"/>
              </w:rPr>
              <w:t>упк</w:t>
            </w:r>
            <w:proofErr w:type="spellEnd"/>
            <w:r w:rsidRPr="004F5AA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58 500,00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AA0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F5AA0">
              <w:rPr>
                <w:rFonts w:ascii="Times New Roman" w:hAnsi="Times New Roman"/>
                <w:sz w:val="18"/>
                <w:szCs w:val="18"/>
              </w:rPr>
              <w:t>292 500,00</w:t>
            </w:r>
          </w:p>
        </w:tc>
      </w:tr>
      <w:tr w:rsidR="00475AC5" w:rsidRPr="004F5AA0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AC5" w:rsidRPr="004F5AA0" w:rsidRDefault="00475AC5" w:rsidP="004F5AA0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4F5AA0" w:rsidRDefault="00475AC5" w:rsidP="004F5AA0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75AC5" w:rsidRPr="004F5AA0" w:rsidRDefault="00475AC5" w:rsidP="004F5AA0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4F5AA0" w:rsidRDefault="00475AC5" w:rsidP="004F5AA0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4F5AA0" w:rsidRDefault="00475AC5" w:rsidP="004F5AA0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4F5AA0" w:rsidRDefault="00475AC5" w:rsidP="004F5AA0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5AC5" w:rsidRPr="004F5AA0" w:rsidRDefault="004F5AA0" w:rsidP="004F5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F5AA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18 578 735,81</w:t>
            </w:r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D008A2" w:rsidRPr="00FE2212" w:rsidRDefault="00D008A2">
      <w:pPr>
        <w:rPr>
          <w:rFonts w:ascii="Times New Roman" w:hAnsi="Times New Roman"/>
          <w:b/>
          <w:sz w:val="20"/>
          <w:szCs w:val="18"/>
          <w:lang w:val="kk-KZ"/>
        </w:rPr>
      </w:pPr>
    </w:p>
    <w:p w:rsidR="00D008A2" w:rsidRPr="00FE2212" w:rsidRDefault="00FE2212" w:rsidP="00D008A2">
      <w:pPr>
        <w:jc w:val="center"/>
        <w:rPr>
          <w:rFonts w:ascii="Times New Roman" w:hAnsi="Times New Roman"/>
          <w:b/>
          <w:szCs w:val="18"/>
          <w:lang w:val="kk-KZ"/>
        </w:rPr>
      </w:pPr>
      <w:r w:rsidRPr="00FE2212">
        <w:rPr>
          <w:rFonts w:ascii="Times New Roman" w:hAnsi="Times New Roman"/>
          <w:b/>
          <w:szCs w:val="18"/>
          <w:lang w:val="kk-KZ"/>
        </w:rPr>
        <w:t>И.о Руководителя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A0" w:rsidRDefault="004F5AA0" w:rsidP="004C5CD1">
      <w:pPr>
        <w:spacing w:after="0" w:line="240" w:lineRule="auto"/>
      </w:pPr>
      <w:r>
        <w:separator/>
      </w:r>
    </w:p>
  </w:endnote>
  <w:endnote w:type="continuationSeparator" w:id="0">
    <w:p w:rsidR="004F5AA0" w:rsidRDefault="004F5AA0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A0" w:rsidRDefault="004F5AA0" w:rsidP="004C5CD1">
      <w:pPr>
        <w:spacing w:after="0" w:line="240" w:lineRule="auto"/>
      </w:pPr>
      <w:r>
        <w:separator/>
      </w:r>
    </w:p>
  </w:footnote>
  <w:footnote w:type="continuationSeparator" w:id="0">
    <w:p w:rsidR="004F5AA0" w:rsidRDefault="004F5AA0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62204"/>
    <w:rsid w:val="0007443C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4F5AA0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6080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47E66"/>
    <w:rsid w:val="00F51290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e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paragraph" w:customStyle="1" w:styleId="ae">
    <w:name w:val="Содержимое таблицы"/>
    <w:basedOn w:val="a"/>
    <w:rsid w:val="004F5AA0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1"/>
      <w:sz w:val="24"/>
      <w:szCs w:val="24"/>
      <w:lang w:eastAsia="zh-CN" w:bidi="hi-IN"/>
    </w:rPr>
  </w:style>
  <w:style w:type="paragraph" w:customStyle="1" w:styleId="11">
    <w:name w:val="Текст1"/>
    <w:basedOn w:val="a"/>
    <w:rsid w:val="004F5AA0"/>
    <w:pPr>
      <w:widowControl w:val="0"/>
      <w:suppressAutoHyphens/>
      <w:spacing w:after="57" w:line="240" w:lineRule="atLeast"/>
      <w:ind w:firstLine="454"/>
      <w:jc w:val="both"/>
      <w:textAlignment w:val="center"/>
    </w:pPr>
    <w:rPr>
      <w:rFonts w:ascii="Century Schoolbook" w:eastAsia="Noto Sans CJK SC" w:hAnsi="Century Schoolbook" w:cs="Century Schoolbook"/>
      <w:color w:val="000000"/>
      <w:kern w:val="1"/>
      <w:sz w:val="20"/>
      <w:szCs w:val="20"/>
      <w:lang w:eastAsia="zh-CN" w:bidi="hi-IN"/>
    </w:rPr>
  </w:style>
  <w:style w:type="paragraph" w:customStyle="1" w:styleId="af">
    <w:name w:val="[Основной абзац]"/>
    <w:basedOn w:val="a"/>
    <w:rsid w:val="004F5AA0"/>
    <w:pPr>
      <w:widowControl w:val="0"/>
      <w:suppressAutoHyphens/>
      <w:spacing w:after="0" w:line="288" w:lineRule="auto"/>
      <w:textAlignment w:val="center"/>
    </w:pPr>
    <w:rPr>
      <w:rFonts w:ascii="Minion Pro" w:eastAsia="Noto Sans CJK SC" w:hAnsi="Minion Pro" w:cs="Minion Pro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DFE6-F7BE-479F-9330-9C8446DC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17</Pages>
  <Words>8881</Words>
  <Characters>50628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2021-01-18T03:01:00Z</cp:lastPrinted>
  <dcterms:created xsi:type="dcterms:W3CDTF">2020-09-02T05:24:00Z</dcterms:created>
  <dcterms:modified xsi:type="dcterms:W3CDTF">2021-01-18T03:03:00Z</dcterms:modified>
</cp:coreProperties>
</file>