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32A5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C57DE">
        <w:rPr>
          <w:rFonts w:ascii="Times New Roman" w:hAnsi="Times New Roman"/>
          <w:b/>
          <w:sz w:val="24"/>
          <w:szCs w:val="24"/>
        </w:rPr>
        <w:t>30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C57DE">
        <w:rPr>
          <w:rFonts w:ascii="Times New Roman" w:hAnsi="Times New Roman"/>
          <w:b/>
          <w:color w:val="000000" w:themeColor="text1"/>
          <w:sz w:val="24"/>
          <w:szCs w:val="24"/>
        </w:rPr>
        <w:t>15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C57D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C57DE">
        <w:rPr>
          <w:rFonts w:ascii="Times New Roman" w:hAnsi="Times New Roman"/>
          <w:b/>
          <w:sz w:val="24"/>
          <w:szCs w:val="24"/>
        </w:rPr>
        <w:t>15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CC57D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CC57DE">
        <w:rPr>
          <w:rFonts w:ascii="Times New Roman" w:hAnsi="Times New Roman"/>
          <w:b/>
          <w:sz w:val="24"/>
          <w:szCs w:val="24"/>
          <w:lang w:val="kk-KZ"/>
        </w:rPr>
        <w:t>2</w:t>
      </w:r>
      <w:r w:rsidR="008B37C9">
        <w:rPr>
          <w:rFonts w:ascii="Times New Roman" w:hAnsi="Times New Roman"/>
          <w:b/>
          <w:sz w:val="24"/>
          <w:szCs w:val="24"/>
        </w:rPr>
        <w:t>5</w:t>
      </w:r>
      <w:bookmarkStart w:id="0" w:name="_GoBack"/>
      <w:bookmarkEnd w:id="0"/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sz w:val="24"/>
          <w:szCs w:val="24"/>
        </w:rPr>
        <w:t>марта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CC57DE">
        <w:rPr>
          <w:rFonts w:ascii="Times New Roman" w:hAnsi="Times New Roman"/>
          <w:b/>
          <w:sz w:val="24"/>
          <w:szCs w:val="24"/>
        </w:rPr>
        <w:t>2</w:t>
      </w:r>
      <w:r w:rsidR="008B37C9">
        <w:rPr>
          <w:rFonts w:ascii="Times New Roman" w:hAnsi="Times New Roman"/>
          <w:b/>
          <w:sz w:val="24"/>
          <w:szCs w:val="24"/>
        </w:rPr>
        <w:t>5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 w:rsidR="00CC57DE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CC57DE">
        <w:rPr>
          <w:rFonts w:ascii="Times New Roman" w:hAnsi="Times New Roman"/>
          <w:b/>
          <w:sz w:val="24"/>
          <w:szCs w:val="24"/>
          <w:lang w:val="kk-KZ"/>
        </w:rPr>
        <w:t xml:space="preserve">ь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XSpec="center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7229"/>
        <w:gridCol w:w="743"/>
        <w:gridCol w:w="850"/>
        <w:gridCol w:w="1276"/>
        <w:gridCol w:w="1593"/>
      </w:tblGrid>
      <w:tr w:rsidR="00CC57DE" w:rsidRPr="00DE2EB8" w:rsidTr="00842F62">
        <w:trPr>
          <w:gridAfter w:val="4"/>
          <w:wAfter w:w="4462" w:type="dxa"/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57DE" w:rsidRPr="00DE2EB8" w:rsidRDefault="00CC57DE" w:rsidP="00842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57DE" w:rsidRPr="00DE2EB8" w:rsidRDefault="00CC57DE" w:rsidP="00842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CC57DE" w:rsidRPr="00DE2EB8" w:rsidRDefault="00CC57DE" w:rsidP="00842F6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CC57DE" w:rsidRPr="00DE2EB8" w:rsidRDefault="00CC57DE" w:rsidP="00842F6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CC57DE" w:rsidRPr="00DE2EB8" w:rsidTr="00842F62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материал, зеленый 2/0,90см,25мм.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 материал.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полифеламентная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 нить из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полиэстра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 с силиконовым покрытием, зеленого цвета, с атравматическими иглами из стали марки 300 с силиконовым покрытием, в индивидуальной упаковке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Onepak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, USP (2/0), 90 см., две иглы колющие 25 мм</w:t>
            </w:r>
            <w:proofErr w:type="gram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., </w:t>
            </w:r>
            <w:proofErr w:type="gram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1/2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окр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.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 хирургические нити состоят из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полиэстерных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 нитей [пол</w:t>
            </w:r>
            <w:proofErr w:type="gram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и(</w:t>
            </w:r>
            <w:proofErr w:type="gram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этилен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терефталат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 xml:space="preserve">)], могут быть отдельно или с прокладками различных размеров. Нити покрыты </w:t>
            </w:r>
            <w:proofErr w:type="spellStart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полисилоксаном</w:t>
            </w:r>
            <w:proofErr w:type="spellEnd"/>
            <w:r w:rsidRPr="00B029DC">
              <w:rPr>
                <w:rFonts w:ascii="Times New Roman" w:hAnsi="Times New Roman"/>
                <w:bCs/>
                <w:sz w:val="20"/>
                <w:szCs w:val="20"/>
              </w:rPr>
              <w:t>. Нити имеют цветовую маркировку, могут быть окрашенными в зеленый цвет (зеленый № CI 61565) и белый цвет (неокрашенные). Некоторые упаковки состоят из зеленых и белых нитей, что облегчить определение положения.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57DE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C57DE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Pr="00100498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115 200,00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2/0,120см,26мм.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USP (2/0), 120 см., две иглы колющие 26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297 000,00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DF523A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2/0,75см,18мм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,120 см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(2/0), 75 см., две иглы колющие 18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758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 </w:t>
            </w:r>
            <w:r w:rsidRPr="008758A3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750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297 000,00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DF523A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3/0,75см,18мм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,120 см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(3/0), 75 см., две иглы колющие 18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189 000,00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«Шовный хирургический нерассасывающийся материал»  синий 3/0, 90см,26мм.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«Шовный хирургический нерассасывающийся материал»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USP (3/0), 90 см., две иглы колющие 26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454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817 200,00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 синий 3/0,120см,18мм.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(3/0), 120 см., две иглы кол/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реж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18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194 400,00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4/0,90см,22мм.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USP (4/0), 90 см., две иглы кол. 22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72 000,00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материал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»с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иний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5/0,75см,10мм.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(5/0), 75 см., две иглы кол. 10 мм., 3/8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648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2 400,00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1 555 200,00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5/0,75см,13мм 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c белой иглой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материал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»Н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USP (5/0), 75 см., две иглы кол. 13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3/8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2 550 000,00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материал»синий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5/0,90см,18мм.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материал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»Н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USP (5/0), 90 см., две иглы кол. 18 мм., 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1 175,00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587 500,00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6/0,75см,8мм 20S07Н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</w:p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материал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»Н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USP (6/0), 75 см., две иглы кол. 8 мм., 3/8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108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840645" w:rsidRDefault="00CC57DE" w:rsidP="00842F62">
            <w:pPr>
              <w:jc w:val="center"/>
              <w:rPr>
                <w:rFonts w:ascii="Times New Roman" w:hAnsi="Times New Roman"/>
              </w:rPr>
            </w:pPr>
            <w:r w:rsidRPr="00840645">
              <w:rPr>
                <w:rFonts w:ascii="Times New Roman" w:hAnsi="Times New Roman"/>
              </w:rPr>
              <w:t>3 079,46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840645" w:rsidRDefault="00CC57DE" w:rsidP="00842F62">
            <w:pPr>
              <w:jc w:val="center"/>
              <w:rPr>
                <w:rFonts w:ascii="Times New Roman" w:hAnsi="Times New Roman"/>
              </w:rPr>
            </w:pPr>
            <w:r w:rsidRPr="00840645">
              <w:rPr>
                <w:rFonts w:ascii="Times New Roman" w:hAnsi="Times New Roman"/>
              </w:rPr>
              <w:t>332 581,68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синий 6/0,75см,10мм.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материал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»Н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(6/0), 75 см., две иглы кол. 10 мм., 3/8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USP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EP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2 600,00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936 000,00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«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материал»синий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7/0,75см,10мм колющая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«Шовный хирургический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материал»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монофиломентная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нить из полипропилена синего цвета, с атравматическими иглами из стали марки 300 с силиконовым покрытием, в индивидуальной увеличенной в длину упаковке (26см.)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Coropak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, USP (7/0), 60 см., две иглы кол. 10 мм., 3/8 </w:t>
            </w:r>
            <w:proofErr w:type="spellStart"/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36 штук в транспортной упаковке. Синтетические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нерассасывающиеся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хирургические нити состоят из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изотактического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полипропиленового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монофиламента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Нити имеют цветовую маркировку, могут быть неокрашенными или окрашенными в синий цвет медным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фталоцианином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для повышения видимости.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Данный шовный материал может иметь различный диаметр и длину(USP/EP), а также разное количество в упаковке, поставляться отдельно или с прикрепленными хирургическими иглами из нержавеющей стали различных типов и размеров. Ряд нитей специально несут предварительно установленные прокладки, что расширяет сферу использования. Идеальная нить для коронарной и сосудистой хирургии: имеет минимальную пластическую память, удобная в использовании, очень прочная.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144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3 000,00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432 000,00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eastAsia="BatangChe" w:hAnsi="Times New Roman"/>
                <w:sz w:val="20"/>
                <w:szCs w:val="20"/>
              </w:rPr>
            </w:pPr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V-</w:t>
            </w:r>
            <w:proofErr w:type="spellStart"/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Lok</w:t>
            </w:r>
            <w:proofErr w:type="spellEnd"/>
            <w:r w:rsidRPr="00B029DC">
              <w:rPr>
                <w:rFonts w:ascii="Times New Roman" w:eastAsia="BatangChe" w:hAnsi="Times New Roman"/>
                <w:sz w:val="20"/>
                <w:szCs w:val="20"/>
              </w:rPr>
              <w:t xml:space="preserve"> 90 нить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атра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вматическая </w:t>
            </w:r>
            <w:proofErr w:type="spellStart"/>
            <w:r>
              <w:rPr>
                <w:rFonts w:ascii="Times New Roman" w:eastAsia="BatangChe" w:hAnsi="Times New Roman"/>
                <w:sz w:val="20"/>
                <w:szCs w:val="20"/>
              </w:rPr>
              <w:t>рассасывающаеся</w:t>
            </w:r>
            <w:proofErr w:type="spellEnd"/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 2-0 с иглой 26</w:t>
            </w:r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мм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1\2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,45 см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Нить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монофиламентная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с иглой для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безузлового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шва.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Монофиламент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рассасывающийся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 с однонаправленными насечками, расположенными спирально на всей поверхности нити, фиксирующимися в тканях. Концевая петля на нити для первого шва. Полное рассас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ывание 110 дней. Размер M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(  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2-0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> ) , длина нити  </w:t>
            </w:r>
            <w:r>
              <w:rPr>
                <w:rFonts w:ascii="Times New Roman" w:hAnsi="Times New Roman"/>
                <w:sz w:val="20"/>
                <w:szCs w:val="20"/>
              </w:rPr>
              <w:t>45см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 xml:space="preserve">,    окрашенный в фиолетовый цвет, </w:t>
            </w:r>
            <w:r>
              <w:rPr>
                <w:rFonts w:ascii="Times New Roman" w:hAnsi="Times New Roman"/>
                <w:sz w:val="20"/>
                <w:szCs w:val="20"/>
              </w:rPr>
              <w:t>в пакете 1 нить. Игла 26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>мм, 1/2 круга, колющая,   Игла соединяется с нитью в просверленное отверстие для повышения прочности места соединения.     Игла из стали c пределом текучести 0,2% не менее 1680 Н/мм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 для повышения устойчивости к разгибанию, и пределом прочности не менее 1720 Н/мм2 для увеличения прочности.   Каждая нить запакована в дважды стерильную упаковку: пакет из синтетической бумаги с пленкой и пакета из фольги. Нить свернута на круглом бластере для минимизации памяти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формыВ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коробке 12 стерильных пакетов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3E6B0F" w:rsidRDefault="00CC57DE" w:rsidP="00842F62">
            <w:pPr>
              <w:jc w:val="center"/>
              <w:rPr>
                <w:rFonts w:ascii="Times New Roman" w:eastAsia="BatangChe" w:hAnsi="Times New Roman"/>
                <w:sz w:val="20"/>
              </w:rPr>
            </w:pPr>
            <w:r w:rsidRPr="003E6B0F">
              <w:rPr>
                <w:rFonts w:ascii="Times New Roman" w:eastAsia="BatangChe" w:hAnsi="Times New Roman"/>
                <w:sz w:val="20"/>
              </w:rPr>
              <w:t>5 692,40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3E6B0F" w:rsidRDefault="00CC57DE" w:rsidP="00842F62">
            <w:pPr>
              <w:jc w:val="center"/>
              <w:rPr>
                <w:rFonts w:ascii="Times New Roman" w:eastAsia="BatangChe" w:hAnsi="Times New Roman"/>
                <w:sz w:val="20"/>
              </w:rPr>
            </w:pPr>
            <w:r w:rsidRPr="003E6B0F">
              <w:rPr>
                <w:rFonts w:ascii="Times New Roman" w:eastAsia="BatangChe" w:hAnsi="Times New Roman"/>
                <w:sz w:val="20"/>
              </w:rPr>
              <w:t>136 617,60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772BDF" w:rsidRDefault="00CC57DE" w:rsidP="00842F62">
            <w:pPr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</w:pPr>
            <w:r w:rsidRPr="00772BDF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>V-</w:t>
            </w:r>
            <w:proofErr w:type="spellStart"/>
            <w:r w:rsidRPr="00772BDF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>Lok</w:t>
            </w:r>
            <w:proofErr w:type="spellEnd"/>
            <w:r w:rsidRPr="00772BDF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 xml:space="preserve"> 90 нить атравматическая </w:t>
            </w:r>
            <w:proofErr w:type="spellStart"/>
            <w:r w:rsidRPr="00772BDF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>рассасывающаеся</w:t>
            </w:r>
            <w:proofErr w:type="spellEnd"/>
            <w:r w:rsidRPr="00772BDF">
              <w:rPr>
                <w:rFonts w:ascii="Times New Roman" w:eastAsia="BatangChe" w:hAnsi="Times New Roman"/>
                <w:color w:val="000000" w:themeColor="text1"/>
                <w:sz w:val="20"/>
                <w:szCs w:val="20"/>
              </w:rPr>
              <w:t xml:space="preserve">  2-0 15см с иглой 37мм 1\2 </w:t>
            </w:r>
          </w:p>
          <w:p w:rsidR="00CC57DE" w:rsidRPr="00B029DC" w:rsidRDefault="00CC57DE" w:rsidP="00842F62">
            <w:pPr>
              <w:rPr>
                <w:rFonts w:ascii="Times New Roman" w:eastAsia="BatangChe" w:hAnsi="Times New Roman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Нить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монофиламентная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с иглой для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безузлового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шва.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Монофиламент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рассасывающийся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 с однонаправленными насечками, расположенными спирально на всей поверхности нити, фиксирующимися в тканях. Концевая петля на нити для первого шва. Полное рассасывание 110 дней. Размер M 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(  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2-0  ) , длина нити  14,5-15 см,    окрашенный в фиолетовый цвет</w:t>
            </w:r>
            <w:r>
              <w:rPr>
                <w:rFonts w:ascii="Times New Roman" w:hAnsi="Times New Roman"/>
                <w:sz w:val="20"/>
                <w:szCs w:val="20"/>
              </w:rPr>
              <w:t>, в пакете 1 нить. Игла 3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>7 мм, 1/2 круга, колющая,   Игла соединяется с нитью в просверленное отверстие для повышения прочности места соединения.     Игла из стали c пределом текучести 0,2% не менее 1680 Н/мм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 для повышения устойчивости к разгибанию, и пределом прочности не менее 1720 Н/мм2 для увеличения прочности.   Каждая нить запакована в дважды стерильную упаковку: пакет из синтетической бумаги с пленкой и пакета из фольги. Нить свернута на круглом </w:t>
            </w: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бластере для минимизации памяти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формыВ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коробке 12 стерильных пакетов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3E6B0F" w:rsidRDefault="00CC57DE" w:rsidP="00842F62">
            <w:pPr>
              <w:jc w:val="center"/>
              <w:rPr>
                <w:rFonts w:ascii="Times New Roman" w:eastAsia="BatangChe" w:hAnsi="Times New Roman"/>
                <w:sz w:val="20"/>
              </w:rPr>
            </w:pPr>
            <w:r w:rsidRPr="003E6B0F">
              <w:rPr>
                <w:rFonts w:ascii="Times New Roman" w:eastAsia="BatangChe" w:hAnsi="Times New Roman"/>
                <w:sz w:val="20"/>
              </w:rPr>
              <w:t>5 692,40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3E6B0F" w:rsidRDefault="00CC57DE" w:rsidP="00842F62">
            <w:pPr>
              <w:jc w:val="center"/>
              <w:rPr>
                <w:rFonts w:ascii="Times New Roman" w:eastAsia="BatangChe" w:hAnsi="Times New Roman"/>
                <w:sz w:val="20"/>
              </w:rPr>
            </w:pPr>
            <w:r w:rsidRPr="003E6B0F">
              <w:rPr>
                <w:rFonts w:ascii="Times New Roman" w:eastAsia="BatangChe" w:hAnsi="Times New Roman"/>
                <w:sz w:val="20"/>
              </w:rPr>
              <w:t>136 617,60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0E7789" w:rsidRDefault="00CC57DE" w:rsidP="00842F62">
            <w:pPr>
              <w:rPr>
                <w:rFonts w:ascii="Times New Roman" w:eastAsia="BatangChe" w:hAnsi="Times New Roman"/>
                <w:sz w:val="20"/>
                <w:szCs w:val="20"/>
                <w:lang w:val="kk-KZ"/>
              </w:rPr>
            </w:pPr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V-</w:t>
            </w:r>
            <w:proofErr w:type="spellStart"/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Lok</w:t>
            </w:r>
            <w:proofErr w:type="spellEnd"/>
            <w:r w:rsidRPr="00B029DC">
              <w:rPr>
                <w:rFonts w:ascii="Times New Roman" w:eastAsia="BatangChe" w:hAnsi="Times New Roman"/>
                <w:sz w:val="20"/>
                <w:szCs w:val="20"/>
              </w:rPr>
              <w:t xml:space="preserve"> 90 </w:t>
            </w:r>
            <w:proofErr w:type="spellStart"/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нитьатравматическая</w:t>
            </w:r>
            <w:proofErr w:type="spellEnd"/>
            <w:r w:rsidRPr="00B029DC">
              <w:rPr>
                <w:rFonts w:ascii="Times New Roman" w:eastAsia="BatangChe" w:hAnsi="Times New Roman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eastAsia="BatangChe" w:hAnsi="Times New Roman"/>
                <w:sz w:val="20"/>
                <w:szCs w:val="20"/>
              </w:rPr>
              <w:t>рассасы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вающаеся</w:t>
            </w:r>
            <w:proofErr w:type="spellEnd"/>
            <w:r>
              <w:rPr>
                <w:rFonts w:ascii="Times New Roman" w:eastAsia="BatangChe" w:hAnsi="Times New Roman"/>
                <w:sz w:val="20"/>
                <w:szCs w:val="20"/>
              </w:rPr>
              <w:t xml:space="preserve">  3-0 15см с иглой 17мм</w:t>
            </w: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eastAsia="BatangChe" w:hAnsi="Times New Roman"/>
                <w:sz w:val="20"/>
                <w:szCs w:val="20"/>
              </w:rPr>
              <w:t>\</w:t>
            </w:r>
            <w:r>
              <w:rPr>
                <w:rFonts w:ascii="Times New Roman" w:eastAsia="BatangChe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Нить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монофиламентная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с иглой для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безузлового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шва.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Монофиламент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рассасывающийся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 с однонаправленными насечками, расположенными спирально на всей поверхности нити, фиксирующимися в тканях. Концевая петля на нити для первого шва. Полное рассасывание 110 дней. Размер M 2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(  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3-0  ) , длина нити  14,5-15 см,    окрашенный в фиолетовый цвет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в пакете 1 нить. Игла 17 мм,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 xml:space="preserve"> круга, колющая,   Игла соединяется с нитью в просверленное отверстие для повышения прочности места соединения.     Игла из стали c пределом текучести 0,2% не менее 1680 Н/мм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 для повышения устойчивости к разгибанию, и пределом прочности не менее 1720 Н/мм2 для увеличения прочности.   Каждая нить запакована в дважды стерильную упаковку: пакет из синтетической бумаги с пленкой и пакета из фольги. Нить свернута на круглом бластере для минимизации памяти формы. Вторичная упаковка из картона. В коробке 12 стерильных пакетов. Упаковка шовного материала допускает максимально возможную заявленную температуру хранения.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3E6B0F" w:rsidRDefault="00CC57DE" w:rsidP="00842F62">
            <w:pPr>
              <w:jc w:val="center"/>
              <w:rPr>
                <w:rFonts w:ascii="Times New Roman" w:eastAsia="BatangChe" w:hAnsi="Times New Roman"/>
                <w:sz w:val="20"/>
              </w:rPr>
            </w:pPr>
            <w:r w:rsidRPr="003E6B0F">
              <w:rPr>
                <w:rFonts w:ascii="Times New Roman" w:eastAsia="BatangChe" w:hAnsi="Times New Roman"/>
                <w:sz w:val="20"/>
              </w:rPr>
              <w:t>6 345,10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3E6B0F" w:rsidRDefault="00CC57DE" w:rsidP="00842F62">
            <w:pPr>
              <w:jc w:val="center"/>
              <w:rPr>
                <w:rFonts w:ascii="Times New Roman" w:eastAsia="BatangChe" w:hAnsi="Times New Roman"/>
                <w:sz w:val="20"/>
              </w:rPr>
            </w:pPr>
            <w:r w:rsidRPr="003E6B0F">
              <w:rPr>
                <w:rFonts w:ascii="Times New Roman" w:eastAsia="BatangChe" w:hAnsi="Times New Roman"/>
                <w:sz w:val="20"/>
              </w:rPr>
              <w:t>126 902,00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2/0  с иглой  </w:t>
            </w:r>
          </w:p>
          <w:p w:rsidR="00CC57DE" w:rsidRPr="008758A3" w:rsidRDefault="00CC57DE" w:rsidP="00842F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нерассасывающаяся</w:t>
            </w:r>
            <w:proofErr w:type="spell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полиэтилентерафталата</w:t>
            </w:r>
            <w:proofErr w:type="spell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. Нить окрашена в контрастный зеленый  цвет для улучшения визуализации в ране</w:t>
            </w:r>
            <w:proofErr w:type="gram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.</w:t>
            </w:r>
            <w:proofErr w:type="gram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Толщина нити USP 2/0  (M 3) колющая, для лучшего проникновения. 1/2 окружности  игла HR26mm, длина нити не менее 70см и не более 75cm. Игла из коррозионностойкого высокопрочного </w:t>
            </w:r>
            <w:proofErr w:type="spell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сплава</w:t>
            </w:r>
            <w:proofErr w:type="gram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,о</w:t>
            </w:r>
            <w:proofErr w:type="gram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бработана</w:t>
            </w:r>
            <w:proofErr w:type="spell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силиконом (изготовлены из нержавеющей стали AISI 302 и 304),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травмирование</w:t>
            </w:r>
            <w:proofErr w:type="spell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тканей. Округлый корпус и конический наконечник, </w:t>
            </w:r>
            <w:proofErr w:type="gram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колющая</w:t>
            </w:r>
            <w:proofErr w:type="gram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сплав </w:t>
            </w:r>
            <w:proofErr w:type="spell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Эталлой</w:t>
            </w:r>
            <w:proofErr w:type="spell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без продольных борозд на внутренней поверхности иглы. </w:t>
            </w:r>
            <w:proofErr w:type="gram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травмирования</w:t>
            </w:r>
            <w:proofErr w:type="spell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ткани.</w:t>
            </w:r>
            <w:proofErr w:type="gramEnd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D3723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Форма иглы со сглаженной формой иглы разработана, чтобы позволить максимальную стабильность в иглодержателе). 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E7271F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715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3723A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D3723A">
              <w:rPr>
                <w:rFonts w:ascii="Times New Roman" w:hAnsi="Times New Roman"/>
                <w:sz w:val="20"/>
                <w:szCs w:val="20"/>
                <w:lang w:val="kk-KZ"/>
              </w:rPr>
              <w:t>300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E7271F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929 500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Полиэфир плетеный №3\0(2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>)=10 м  без игл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Полиэфир плетеный 3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 xml:space="preserve">/0 длиной 10 м без игл, полиэтилентерефталат (полиэфир) Цвет: зеленый, белый. Реакция тканей: минимальная. Преимущества: Нить прочна, гибка, удобна в манипуляциях, надежно держит узел. Показания: Широкая область применения для аппроксимации тканей и наложения лигатур. Противопоказания: Не рекомендована для использования при операциях на органах мочевыделительной и желчевыделительной системы (риск </w:t>
            </w: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камнеобразования), а также в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бактериально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-контаминированных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тканях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собенности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: Нить обладает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фитильностью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, капиллярностью и «пилящим» эффектом при прохождении через ткани. Однократного применения,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стерильная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325 000,00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2   75см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,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игла 40 мм плетенный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. Нить окрашена в контрастный зеленый  цвет для улучшения визуализации в ране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Толщина нити USP 2 (M 5) колющая, для лучшего проникновения. 1/2 окружности игла HR 40mm, длина нити не менее 70см и не более 75cm. Игла из коррозионностойкого высокопрочного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сплава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бработана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силиконом (изготовлены из нержавеющей стали AISI 302 и 304),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травмирование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тканей. Округлый корпус и конический наконечник,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сплав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Эталлой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без продольных борозд на внутренней поверхности иглы.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иглы со сглаженной формой иглы разработана, чтобы позволить максимальную стабильность в иглодержателе). 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E7271F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598 000,00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090B87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Монофиламентный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 шовный материал (черный) 9,0 дл,30-40см</w:t>
            </w:r>
            <w:proofErr w:type="gramStart"/>
            <w:r w:rsidRPr="00090B87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 иглой  </w:t>
            </w:r>
          </w:p>
          <w:p w:rsidR="00CC57DE" w:rsidRPr="000E7789" w:rsidRDefault="00CC57DE" w:rsidP="00842F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0E7789" w:rsidRDefault="00CC57DE" w:rsidP="00842F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Монофиламентный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 шовный материал черного цвета, изготовленный из полиамида 6.0 или 6.6. Благодаря своей равномерно гладкой поверхности нейлон легко скользит сквозь ткань.  </w:t>
            </w: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, постепенно инкапсулируется </w:t>
            </w: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соеденительной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 тканью. Масса нити уменьшается, приблизительно, на 10% в год из-за разрыва химической связи (в процессе гидролиза).  Размер USP 9/0  (M 0,3)  </w:t>
            </w: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шпателевидная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-режущая 3/8 окружности, длина нити 30 </w:t>
            </w: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cm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 окрашенная в (синий или черный) цвет, размер иглы 2 Х 6,20-150µm, упакована в герметичной и стерильной упаковке. Игла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плотные ткани.  Высокопрочный сплав стали (высокий уровень сопротивляемости к межкристаллитной коррозии, упругая) обеспечивает повышенную устойчивость к необратимой деформации (изгибу) не менее 4,6 Н/</w:t>
            </w:r>
            <w:proofErr w:type="spellStart"/>
            <w:proofErr w:type="gramStart"/>
            <w:r w:rsidRPr="00090B87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090B87">
              <w:rPr>
                <w:rFonts w:ascii="Times New Roman" w:hAnsi="Times New Roman"/>
                <w:sz w:val="20"/>
                <w:szCs w:val="20"/>
              </w:rPr>
              <w:t>м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 xml:space="preserve">, что предотвращает необходимость замены иглы. Сплав </w:t>
            </w:r>
            <w:proofErr w:type="spellStart"/>
            <w:r w:rsidRPr="00090B87">
              <w:rPr>
                <w:rFonts w:ascii="Times New Roman" w:hAnsi="Times New Roman"/>
                <w:sz w:val="20"/>
                <w:szCs w:val="20"/>
              </w:rPr>
              <w:t>Эталлой</w:t>
            </w:r>
            <w:proofErr w:type="spellEnd"/>
            <w:r w:rsidRPr="00090B87">
              <w:rPr>
                <w:rFonts w:ascii="Times New Roman" w:hAnsi="Times New Roman"/>
                <w:sz w:val="20"/>
                <w:szCs w:val="20"/>
              </w:rPr>
              <w:t>, 3/8 окружности. Соединение нити с атравматической иглой.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090B87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B87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090B87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B87">
              <w:rPr>
                <w:rFonts w:ascii="Times New Roman" w:hAnsi="Times New Roman"/>
                <w:sz w:val="20"/>
                <w:szCs w:val="20"/>
              </w:rPr>
              <w:t>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840645" w:rsidRDefault="00CC57DE" w:rsidP="00842F62">
            <w:pPr>
              <w:jc w:val="center"/>
              <w:rPr>
                <w:rFonts w:ascii="Times New Roman" w:hAnsi="Times New Roman"/>
              </w:rPr>
            </w:pPr>
            <w:r w:rsidRPr="00840645">
              <w:rPr>
                <w:rFonts w:ascii="Times New Roman" w:hAnsi="Times New Roman"/>
              </w:rPr>
              <w:t>3 734,30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840645" w:rsidRDefault="00CC57DE" w:rsidP="00842F62">
            <w:pPr>
              <w:jc w:val="center"/>
              <w:rPr>
                <w:rFonts w:ascii="Times New Roman" w:hAnsi="Times New Roman"/>
              </w:rPr>
            </w:pPr>
            <w:r w:rsidRPr="00840645">
              <w:rPr>
                <w:rFonts w:ascii="Times New Roman" w:hAnsi="Times New Roman"/>
              </w:rPr>
              <w:t>246 463,8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Нить </w:t>
            </w: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хир</w:t>
            </w:r>
            <w:proofErr w:type="spellEnd"/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нерасс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USP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 xml:space="preserve">2/0 (M3) кол </w:t>
            </w: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20 мм 75 см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8758A3" w:rsidRDefault="00CC57DE" w:rsidP="00842F62">
            <w:pPr>
              <w:widowControl w:val="0"/>
              <w:suppressAutoHyphens/>
              <w:jc w:val="both"/>
              <w:rPr>
                <w:rFonts w:ascii="Times New Roman" w:hAnsi="Times New Roman"/>
                <w:color w:val="000000" w:themeColor="text1"/>
                <w:kern w:val="2"/>
                <w:sz w:val="20"/>
                <w:szCs w:val="20"/>
                <w:lang w:bidi="hi-IN"/>
              </w:rPr>
            </w:pPr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Нить стерильная хирургическая, синтетическая, </w:t>
            </w:r>
            <w:proofErr w:type="spell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нерассасывающаяся</w:t>
            </w:r>
            <w:proofErr w:type="spell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полифиламентная</w:t>
            </w:r>
            <w:proofErr w:type="spell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изготовленная из полиэтилентерефталата (полиэстер) с </w:t>
            </w:r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покрытием из </w:t>
            </w:r>
            <w:proofErr w:type="spell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полибутилата</w:t>
            </w:r>
            <w:proofErr w:type="spell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3, условный размер 2/0. Длина нити 75 см. Две иглы. Иглы изготовлены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травмирование</w:t>
            </w:r>
            <w:proofErr w:type="spell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Иглы имеют конструкцию, увеличивающую надежность их фиксации в иглодержателе  за счет насечек в месте захвата.  Иглы колющие, 1/2  окружности, 20 мм длиной. Диаметр тела иглы - 0,6604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Специальная технология овальной укладки нити на внутреннем вкладыше обеспечивает ее прямолинейность после извлечения, </w:t>
            </w:r>
            <w:proofErr w:type="spell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минимизируя</w:t>
            </w:r>
            <w:proofErr w:type="spell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задействуя</w:t>
            </w:r>
            <w:proofErr w:type="spell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затупление</w:t>
            </w:r>
            <w:proofErr w:type="spell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острия.</w:t>
            </w:r>
            <w:proofErr w:type="gramStart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.</w:t>
            </w:r>
            <w:proofErr w:type="gramEnd"/>
            <w:r w:rsidRPr="008758A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B8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090B87">
              <w:rPr>
                <w:rFonts w:ascii="Times New Roman" w:hAnsi="Times New Roman"/>
                <w:sz w:val="20"/>
                <w:szCs w:val="20"/>
              </w:rPr>
              <w:t>050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73 800,00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pStyle w:val="a4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5A261C">
              <w:rPr>
                <w:rFonts w:ascii="Times New Roman" w:hAnsi="Times New Roman"/>
                <w:sz w:val="20"/>
                <w:szCs w:val="20"/>
              </w:rPr>
              <w:t>Пролен</w:t>
            </w:r>
            <w:proofErr w:type="spell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 синий M0.2 (10/0) 13 см игла колющая BV100-4  5,1 мм 3/8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CC57DE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A261C">
              <w:rPr>
                <w:rFonts w:ascii="Times New Roman" w:hAnsi="Times New Roman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5A261C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5A261C">
              <w:rPr>
                <w:rFonts w:ascii="Times New Roman" w:hAnsi="Times New Roman"/>
                <w:sz w:val="20"/>
                <w:szCs w:val="20"/>
              </w:rPr>
              <w:t>монофиламентная</w:t>
            </w:r>
            <w:proofErr w:type="spell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, изготовленная из  синтетического линейного полиолефина (полипропилен). Нить  окрашена в контрастный  цвет для улучшения визуализации в ране.  Метрический размер 0,2, условный размер 10/0. Длина нити  13 см. Игла 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- 455. Игла  </w:t>
            </w:r>
            <w:r w:rsidRPr="005A26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имеет конструкцию, увеличивающую надежность ее фиксации в иглодержателе  и фиксации под различными углами в иглодержателе за счет  скругленных углов корпуса. Игла колющая,  3/8  окружности, 5,1 мм длиной. Диаметр тела иглы 0,1016 мм. Колющий кончик иглы имеет угол сужения 45 градусов для обеспечения большей прочности и остроты иглы. 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5A261C">
              <w:rPr>
                <w:rFonts w:ascii="Times New Roman" w:hAnsi="Times New Roman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gramStart"/>
            <w:r w:rsidRPr="005A261C">
              <w:rPr>
                <w:rFonts w:ascii="Times New Roman" w:hAnsi="Times New Roman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  Специальная технология укладки нити на внутреннем вкладыше обеспечивает ее прямолинейность после извлечения, </w:t>
            </w:r>
            <w:proofErr w:type="spellStart"/>
            <w:r w:rsidRPr="005A261C">
              <w:rPr>
                <w:rFonts w:ascii="Times New Roman" w:hAnsi="Times New Roman"/>
                <w:sz w:val="20"/>
                <w:szCs w:val="20"/>
              </w:rPr>
              <w:t>минимизируя</w:t>
            </w:r>
            <w:proofErr w:type="spell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5A261C">
              <w:rPr>
                <w:rFonts w:ascii="Times New Roman" w:hAnsi="Times New Roman"/>
                <w:sz w:val="20"/>
                <w:szCs w:val="20"/>
              </w:rPr>
              <w:t>задействуя</w:t>
            </w:r>
            <w:proofErr w:type="spell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5A261C">
              <w:rPr>
                <w:rFonts w:ascii="Times New Roman" w:hAnsi="Times New Roman"/>
                <w:sz w:val="20"/>
                <w:szCs w:val="20"/>
              </w:rPr>
              <w:t>затупление</w:t>
            </w:r>
            <w:proofErr w:type="spellEnd"/>
            <w:r w:rsidRPr="005A261C">
              <w:rPr>
                <w:rFonts w:ascii="Times New Roman" w:hAnsi="Times New Roman"/>
                <w:sz w:val="20"/>
                <w:szCs w:val="20"/>
              </w:rPr>
              <w:t xml:space="preserve"> острия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A261C">
              <w:rPr>
                <w:rFonts w:ascii="Times New Roman" w:hAnsi="Times New Roman"/>
                <w:sz w:val="20"/>
                <w:szCs w:val="20"/>
              </w:rPr>
              <w:t>9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 </w:t>
            </w:r>
            <w:r w:rsidRPr="005A261C">
              <w:rPr>
                <w:rFonts w:ascii="Times New Roman" w:hAnsi="Times New Roman"/>
                <w:sz w:val="20"/>
                <w:szCs w:val="20"/>
              </w:rPr>
              <w:t>275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333 900,00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135A27" w:rsidRDefault="00CC57DE" w:rsidP="00842F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5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Нить ПТФЕ 7-0(8)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135A27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135A27">
              <w:rPr>
                <w:rFonts w:ascii="Times New Roman" w:hAnsi="Times New Roman"/>
                <w:sz w:val="20"/>
                <w:szCs w:val="20"/>
              </w:rPr>
              <w:t>нити политетрафторэтиленовые, синтетические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A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5A27">
              <w:rPr>
                <w:rFonts w:ascii="Times New Roman" w:hAnsi="Times New Roman"/>
                <w:sz w:val="20"/>
                <w:szCs w:val="20"/>
              </w:rPr>
              <w:t xml:space="preserve">оставляются стерильными в комбинации  </w:t>
            </w:r>
            <w:proofErr w:type="spellStart"/>
            <w:r w:rsidRPr="00135A27">
              <w:rPr>
                <w:rFonts w:ascii="Times New Roman" w:hAnsi="Times New Roman"/>
                <w:sz w:val="20"/>
                <w:szCs w:val="20"/>
              </w:rPr>
              <w:t>сдвумя</w:t>
            </w:r>
            <w:proofErr w:type="spellEnd"/>
            <w:r w:rsidRPr="00135A27">
              <w:rPr>
                <w:rFonts w:ascii="Times New Roman" w:hAnsi="Times New Roman"/>
                <w:sz w:val="20"/>
                <w:szCs w:val="20"/>
              </w:rPr>
              <w:t xml:space="preserve"> иглами атравматическими.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12 840</w:t>
            </w:r>
            <w:r>
              <w:rPr>
                <w:rFonts w:ascii="Times New Roman" w:hAnsi="Times New Roman"/>
                <w:sz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840645" w:rsidRDefault="00CC57DE" w:rsidP="00842F62">
            <w:pPr>
              <w:jc w:val="center"/>
              <w:rPr>
                <w:rFonts w:ascii="Times New Roman" w:hAnsi="Times New Roman"/>
                <w:sz w:val="20"/>
              </w:rPr>
            </w:pPr>
            <w:r w:rsidRPr="00840645">
              <w:rPr>
                <w:rFonts w:ascii="Times New Roman" w:hAnsi="Times New Roman"/>
                <w:sz w:val="20"/>
              </w:rPr>
              <w:t>154 080,00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135A27" w:rsidRDefault="00CC57DE" w:rsidP="00842F62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35A2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Нить ПТФЕ 6-0(8)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135A27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135A27">
              <w:rPr>
                <w:rFonts w:ascii="Times New Roman" w:hAnsi="Times New Roman"/>
                <w:sz w:val="20"/>
                <w:szCs w:val="20"/>
              </w:rPr>
              <w:t>нити политетрафторэтиленовые, синтетические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135A2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135A27">
              <w:rPr>
                <w:rFonts w:ascii="Times New Roman" w:hAnsi="Times New Roman"/>
                <w:sz w:val="20"/>
                <w:szCs w:val="20"/>
              </w:rPr>
              <w:t xml:space="preserve">оставляются стерильными в комбинации  </w:t>
            </w:r>
            <w:proofErr w:type="spellStart"/>
            <w:r w:rsidRPr="00135A27">
              <w:rPr>
                <w:rFonts w:ascii="Times New Roman" w:hAnsi="Times New Roman"/>
                <w:sz w:val="20"/>
                <w:szCs w:val="20"/>
              </w:rPr>
              <w:t>сдвумя</w:t>
            </w:r>
            <w:proofErr w:type="spellEnd"/>
            <w:r w:rsidRPr="00135A27">
              <w:rPr>
                <w:rFonts w:ascii="Times New Roman" w:hAnsi="Times New Roman"/>
                <w:sz w:val="20"/>
                <w:szCs w:val="20"/>
              </w:rPr>
              <w:t xml:space="preserve"> иглами атравматическими.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lang w:val="kk-KZ"/>
              </w:rPr>
            </w:pPr>
            <w:r>
              <w:rPr>
                <w:rFonts w:ascii="Times New Roman" w:hAnsi="Times New Roman"/>
                <w:sz w:val="20"/>
              </w:rPr>
              <w:t>12 840</w:t>
            </w:r>
            <w:r>
              <w:rPr>
                <w:rFonts w:ascii="Times New Roman" w:hAnsi="Times New Roman"/>
                <w:sz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840645" w:rsidRDefault="00CC57DE" w:rsidP="00842F62">
            <w:pPr>
              <w:jc w:val="center"/>
              <w:rPr>
                <w:rFonts w:ascii="Times New Roman" w:hAnsi="Times New Roman"/>
                <w:sz w:val="20"/>
              </w:rPr>
            </w:pPr>
            <w:r w:rsidRPr="00840645">
              <w:rPr>
                <w:rFonts w:ascii="Times New Roman" w:hAnsi="Times New Roman"/>
                <w:sz w:val="20"/>
              </w:rPr>
              <w:t>154 080,00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871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Рассасывающийся стерильный хирургический шовный материал.  1 90см 1/2, 26 мм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0E794B" w:rsidRDefault="00CC57DE" w:rsidP="00842F62">
            <w:pPr>
              <w:jc w:val="both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Нить стерильная хирургическая, синтетическая, рассасывающаяся,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монофиламентная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, неокрашенная, изготовленная из сополимера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гликолида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 e-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капролактона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. Сополимер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полиглекапрон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25 не имеет антигенной активности и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апирогеннен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. Нить  окрашена в контрастный цвет для улучшения визуализации в ране. </w:t>
            </w:r>
          </w:p>
          <w:p w:rsidR="00CC57DE" w:rsidRPr="00E94110" w:rsidRDefault="00CC57DE" w:rsidP="00842F62">
            <w:pPr>
              <w:widowControl w:val="0"/>
              <w:suppressAutoHyphens/>
              <w:jc w:val="both"/>
              <w:rPr>
                <w:rFonts w:ascii="Times New Roman" w:eastAsia="SimSun" w:hAnsi="Times New Roman"/>
                <w:b/>
                <w:color w:val="000000"/>
                <w:kern w:val="2"/>
                <w:sz w:val="20"/>
                <w:szCs w:val="20"/>
                <w:lang w:eastAsia="hi-IN" w:bidi="hi-IN"/>
              </w:rPr>
            </w:pPr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Нить сохраняет 60% прочности на разрыв IN VIVO через 7дней и 30%  через 2 недели. Первоначальная прочность на растяжение практически полностью утрачивается через 28 дней после имплантации. Срок полного рассасывания 91-119 дней.  Метрический размер 3, условный размер 2/0 . Длина нити  70 см. Игла </w:t>
            </w:r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lastRenderedPageBreak/>
              <w:t xml:space="preserve">изготовлена из коррозионностойкого высокопрочного сплава, обработана силиконом, что способствует уменьшению трения между иглой и тканями и облегчает проведение иглы через ткани. Марка стали - 4310. Игла  имеет конструкцию, увеличивающую надежность ее фиксации в иглодержателе  за счет насечек в месте захвата. </w:t>
            </w:r>
            <w:proofErr w:type="gram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Игла</w:t>
            </w:r>
            <w:proofErr w:type="gram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колющая с режущим кончиком острия (1/32 от длины корпуса иглы) для облегчения проведения иглы сквозь плотные фиброзные участки ткани, 1/2  окружности, 26 мм длиной. Диаметр тела иглы 0,6604 мм. Стерильный внутренний вкладыш с шовным материалом упакован в индивидуальную одинарную упаковку из фольги, которая не имеет дополнительного полимерно-бумажного (транспортировочного) пакета. Данная упаковка обеспечивает доступ </w:t>
            </w:r>
            <w:proofErr w:type="gram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Маркировка одинарной упаковки из фольги содержит наименование шовного материала, его состав; товарный знак, товарный знак производителя, наименование производителя; матричный код; каталожный номер, условный и метрический размер нити, цвет нити, длину нити, количество нитей; длину иглы, обозначение типа иглы, кривизны иглы, количества игл;</w:t>
            </w:r>
            <w:proofErr w:type="gram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информацию о сроке годности, номере партии (серии), изображение иглы в натуральную величину, указание о стерильности с указанием метода стерилизации, указание об однократном применении. </w:t>
            </w:r>
            <w:proofErr w:type="gram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минимизируя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возникновение эффекта ""памяти формы"". Игла зафиксирована, не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задействуя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затупление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браншах</w:t>
            </w:r>
            <w:proofErr w:type="spellEnd"/>
            <w:r w:rsidRPr="000E794B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иглодержателя в одно движение.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90B87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0B87">
              <w:rPr>
                <w:rFonts w:ascii="Times New Roman" w:hAnsi="Times New Roman"/>
                <w:sz w:val="20"/>
                <w:szCs w:val="20"/>
              </w:rPr>
              <w:t>205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1 102 500,00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2 (45) с иглой 30мм</w:t>
            </w:r>
          </w:p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. Нить окрашена в контрастный зеленый  цвет для улучшения визуализации в ране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Толщина нити USP 2 (M 5) колющая, для лучшего проникновения. 1/2 окружности игла HR45-48mm, длина нити не менее 70см и не более 75cm. Игла из коррозионностойкого высокопрочного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сплава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бработана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силиконом (изготовлены из нержавеющей стали AISI 302 и 304), что способствует уменьшению трения между иглой и тканями. Материал </w:t>
            </w: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травмирование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тканей. Округлый корпус и конический наконечник,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сплав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Эталлой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без продольных борозд на внутренней поверхности иглы.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иглы со сглаженной формой иглы разработана, чтобы позволить максимальную стабильность в иглодержателе). 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702 000,00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,з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еленый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029DC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 xml:space="preserve">/0                         75cм    HR  </w:t>
            </w:r>
            <w:r w:rsidRPr="00B029DC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  <w:r w:rsidRPr="00B029DC">
              <w:rPr>
                <w:rFonts w:ascii="Times New Roman" w:hAnsi="Times New Roman"/>
                <w:sz w:val="20"/>
                <w:szCs w:val="20"/>
              </w:rPr>
              <w:t>6  мм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Нить стерильная хирургическая, синтетическая,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нерассасывающаяся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полифиламентная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изготовленная из полиэтилентерефталата (полиэстер) с покрытием из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полибутилата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, что обеспечивает снижение трения при проведении через плотные ткани. Нить  окрашена в контрастный цвет  для улучшения визуализации в ране.  Метрический размер 3, условный размер 2/0. Длина нити  90 см. Две иглы. Иглы изготовлены из коррозионностойкого высокопрочного сплава, обработаны силиконом,  что способствует уменьшению трения между иглой и тканями, и облегчает проведение иглы через ткани. Марка стали - 4310. Иглы имеют конструкцию, увеличивающую надежность их фиксации в иглодержателе  за счет насечек в месте захвата.  Иглы колющие, 1/2  окружности, 26 мм длиной. Диаметр тела иглы 0,6604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. </w:t>
            </w:r>
            <w:proofErr w:type="gram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минимизируя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задействуя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острие иглы на внутреннем лотке, что предотвращает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затупление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острия. Лоток снабжен отклоняющимся пластиковым лепестком, который позволяет позиционировать иглу на нужную </w:t>
            </w:r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 xml:space="preserve">глубину в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браншах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иглодержателя в одно движение.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1 000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1 300 000,00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>, зеленый 1                         75см  36 мм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. Нить окрашена в контрастный зеленый  цвет для улучшения визуализации в ране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Толщина нити USP 1  (M 4) колющая, для лучшего проникновения. 1/2 окружности игла HR40mm, длина нити не менее 70см и не более 75cm. Игла из коррозионностойкого высокопрочного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сплава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бработана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силиконом (изготовлены из нержавеющей стали AISI 302 и 304),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травмирование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тканей. Округлый корпус и конический наконечник,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сплав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Эталлой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без продольных борозд на внутренней поверхности иглы.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Форма иглы со сглаженной формой иглы разработана, чтобы позволить максимальную стабильность в иглодержателе). 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1 300,00</w:t>
            </w: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390 000,00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0(3,5) 75см, игла 35мм  </w:t>
            </w:r>
          </w:p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C57DE" w:rsidRPr="00B029DC" w:rsidRDefault="00CC57DE" w:rsidP="00842F62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Нить хирургическая стерильная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нерассасывающаяся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из полиэстера, полимер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полиэтилентерафталата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. Нить окрашена в контрастный зеленый  цвет для улучшения визуализации в ране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Толщина нити USP 0 (M3,5) колющая, для лучшего проникновения. 1/2 окружности игла HR36mm, длина нити не менее 70см и не более 75cm. Игла из коррозионностойкого высокопрочного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сплава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,о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бработана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силиконом (изготовлены из нержавеющей стали AISI 302 и 304),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травмирование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тканей. Округлый корпус и конический наконечник,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колющая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сплав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Эталлой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без продольных борозд на внутренней поверхности иглы.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Соединение нити с атравматической иглой (иглы имеют специальное премиальное силиконовое покрытие, и геометрия иглы идеальна для гладкого проникновения и наименьшего </w:t>
            </w:r>
            <w:proofErr w:type="spell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травмирования</w:t>
            </w:r>
            <w:proofErr w:type="spell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ткани.</w:t>
            </w:r>
            <w:proofErr w:type="gramEnd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029DC">
              <w:rPr>
                <w:rFonts w:ascii="Times New Roman" w:hAnsi="Times New Roman"/>
                <w:color w:val="000000"/>
                <w:sz w:val="20"/>
                <w:szCs w:val="20"/>
              </w:rPr>
              <w:t>Форма иглы со сглаженной формой иглы разработана, чтобы позволить максимальную стабильность в иглодержателе).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E7271F" w:rsidRDefault="00CC57DE" w:rsidP="00842F62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1 300,00</w:t>
            </w: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Default="00CC57DE" w:rsidP="00842F62">
            <w:pPr>
              <w:spacing w:line="256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1 300 000,00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380565" w:rsidRDefault="00CC57DE" w:rsidP="00842F62">
            <w:pPr>
              <w:jc w:val="center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>Нить хирургическая стерильная</w:t>
            </w:r>
            <w:proofErr w:type="gramStart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,</w:t>
            </w:r>
            <w:proofErr w:type="gramEnd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</w:t>
            </w:r>
            <w:proofErr w:type="spellStart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>нерассасывающаяся</w:t>
            </w:r>
            <w:proofErr w:type="spellEnd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, плетеная, </w:t>
            </w:r>
            <w:proofErr w:type="spellStart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>мультифиломентная</w:t>
            </w:r>
            <w:proofErr w:type="spellEnd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(Шёлк), с атравматической иглой колющая </w:t>
            </w:r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lastRenderedPageBreak/>
              <w:t xml:space="preserve">USP4/0  (M1,5)   1/2 </w:t>
            </w:r>
            <w:proofErr w:type="spellStart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>circle</w:t>
            </w:r>
            <w:proofErr w:type="spellEnd"/>
            <w:r w:rsidRPr="00380565">
              <w:rPr>
                <w:rFonts w:ascii="Times New Roman" w:hAnsi="Times New Roman"/>
                <w:color w:val="000000"/>
                <w:sz w:val="20"/>
                <w:szCs w:val="16"/>
              </w:rPr>
              <w:t xml:space="preserve"> 20мм длина нити 75сm                                                                              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B37C9" w:rsidRDefault="00CC57DE" w:rsidP="00842F62">
            <w:pPr>
              <w:jc w:val="both"/>
              <w:rPr>
                <w:rFonts w:ascii="Times New Roman" w:hAnsi="Times New Roman"/>
                <w:color w:val="000000" w:themeColor="text1"/>
                <w:sz w:val="20"/>
                <w:szCs w:val="16"/>
              </w:rPr>
            </w:pPr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lastRenderedPageBreak/>
              <w:t xml:space="preserve">Нить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нерассасывающаяся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плетеная из протеиновых волокон шелка, покрытая натуральным воском для обеспечения гладкого скольжения и прохождения через ткани. Нить окрашена в контрастный цвет для лучшей визуализации в  ране.  Метрический размер 1,5, условный размер 4/0. Длина нити 75 см. Игла </w:t>
            </w:r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lastRenderedPageBreak/>
              <w:t xml:space="preserve">изготовлена из коррозионностойкого высокопрочного сплава с добавлением хрома, никеля, титана и молибдена, обработана силиконом, что способствует уменьшению трения между иглой и тканями. Материал иглы на 40% более устойчив к необратимой деформации (изгибу), чем иглы из обычной нержавеющей стали, что предотвращает необходимость замены иглы, улучшает контроль над иглой и уменьшает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травмирование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тканей. Металл иглы создан на базе специфической углеродной микроструктуры, характеризующейся максимальной прочностью, дополняемой явлением технологической "памяти металла".  Игла колющая, 1/2  окружности, 20 мм длиной. Диаметр тела иглы - 0,4572 мм. Стерильный внутренний вкладыш с шовным материалом упакован в индивидуальную одинарную стерильную полимерно-бумажную упаковку, которая представляет собой пакет из медицинской бумаги и прозрачного полимера, обеспечивающую сохранение стерильности шовного материала и его функциональных свойств с учетом условий его применения, транспортирования, хранения и срока годности; защищающую содержимое от влаги; обеспечивающую доступ </w:t>
            </w:r>
            <w:proofErr w:type="gram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к внутреннему вкладышу в одно движение для минимизации временных затрат на манипуляции с нитью</w:t>
            </w:r>
            <w:proofErr w:type="gram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. </w:t>
            </w:r>
            <w:proofErr w:type="gram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Маркировка внутреннего вкладыша содержит наименование шовного материала, его состав, товарный знак производителя, наименование производителя, матричный код, каталожный номер, условный и метрический размер нити, цвет нити, длину нити, количество нитей; длины иглы, обозначение типа иглы, кривизны иглы, изображение иглы в натуральную величину, количество игл, указание о стерильности с указанием метода стерилизации, указание об однократном применении.</w:t>
            </w:r>
            <w:proofErr w:type="gram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 Специальная технология овальной укладки нити на внутреннем пластиковом лотке обеспечивает ее прямолинейность после извлечения,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минимизируя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возникновение эффекта "памяти формы". Игла зафиксирована, не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задействуя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острие иглы на внутреннем лотке, что предотвращает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затупление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острия. Лоток снабжен отклоняющимся пластиковым лепестком, который позволяет позиционировать иглу на нужную глубину в </w:t>
            </w:r>
            <w:proofErr w:type="spell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браншах</w:t>
            </w:r>
            <w:proofErr w:type="spell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иглодержателя </w:t>
            </w:r>
            <w:proofErr w:type="gramStart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>в</w:t>
            </w:r>
            <w:proofErr w:type="gramEnd"/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 од</w:t>
            </w:r>
          </w:p>
          <w:p w:rsidR="00CC57DE" w:rsidRPr="00380565" w:rsidRDefault="00CC57DE" w:rsidP="00842F62">
            <w:pPr>
              <w:jc w:val="both"/>
              <w:rPr>
                <w:rFonts w:ascii="Times New Roman" w:hAnsi="Times New Roman"/>
                <w:color w:val="000000"/>
                <w:sz w:val="20"/>
                <w:szCs w:val="16"/>
              </w:rPr>
            </w:pPr>
            <w:r w:rsidRPr="000E794B">
              <w:rPr>
                <w:rFonts w:ascii="Times New Roman" w:hAnsi="Times New Roman"/>
                <w:color w:val="000000" w:themeColor="text1"/>
                <w:sz w:val="20"/>
                <w:szCs w:val="16"/>
              </w:rPr>
              <w:t xml:space="preserve">но движение.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273C5B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0B8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090B87">
              <w:rPr>
                <w:rFonts w:ascii="Times New Roman" w:hAnsi="Times New Roman"/>
                <w:sz w:val="20"/>
                <w:szCs w:val="20"/>
                <w:lang w:val="en-US"/>
              </w:rPr>
              <w:t>125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56 250,00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Шовный хир. мат. PTFE  нить CV-4, дл.91см, игла кол.1/2 </w:t>
            </w:r>
            <w:proofErr w:type="spellStart"/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окр</w:t>
            </w:r>
            <w:proofErr w:type="spellEnd"/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дл.иглы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17,26мм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Синтетический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шовный материал из ПОЛИТЕТРАФТОРЭТИЛЕНА обладают значительной пористостью, гибкостью и высокой прочностью. Материал имеет исключительную биологическую инертность и совместимость, а также является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тромб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резистентным. Используется в основном в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сердечно-сосудистой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хирургии для подшивания протезов сосудов из ПТФЭ, в стоматологии и общей хирургии. Благодаря высокой пористости нитей из ПТФЭ некоторые типы атравматического шовного </w:t>
            </w:r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материала имеют уникальное соотношение диаметров нить / игла равное 1 или даже больше единицы. Показатель прочности соединения игла-нить является гарантированным, стабильным и надежным.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lastRenderedPageBreak/>
              <w:t>ш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DF523A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FC053D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3D">
              <w:rPr>
                <w:rFonts w:ascii="Times New Roman" w:hAnsi="Times New Roman"/>
                <w:sz w:val="20"/>
                <w:szCs w:val="20"/>
              </w:rPr>
              <w:t>4 627,75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462 775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0E794B" w:rsidRDefault="00CC57DE" w:rsidP="00842F62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0E794B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Шовный хир. мат.PTFE  CV-5, дл.91см, игла кол.1/2 окр, дл.иглы ,17мм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 xml:space="preserve">Синтетический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нерассасывающийся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шовный материал из ПОЛИТЕТРАФТОРЭТИЛЕНА обладают значительной пористостью, гибкостью и высокой прочностью. Материал имеет исключительную биологическую инертность и совместимость, а также является </w:t>
            </w: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тромб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о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резистентным. Используется в основном в 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сердечно-сосудистой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хирургии для подшивания протезов сосудов из ПТФЭ, в стоматологии и общей хирургии. Благодаря высокой пористости нитей из ПТФЭ некоторые типы атравматического шовного материала имеют уникальное соотношение диаметров нить / игла равное 1 или даже больше единицы. Показатель прочности соединения игла-нить является гарантированным, стабильным и надежным.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>ш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>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DF523A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FC053D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053D">
              <w:rPr>
                <w:rFonts w:ascii="Times New Roman" w:hAnsi="Times New Roman"/>
                <w:sz w:val="20"/>
                <w:szCs w:val="20"/>
              </w:rPr>
              <w:t>4 627,75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231 387,5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Этилуп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силиконовый жгут  для ретракции сосудов  толщина нити  1,1  с иглой , 45 длина нити ЕН  7700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Е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Этилуп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силиконовый жгут  для ретракции сосудов  толщина нити  1,1  с иглой , 45 длина нити ЕН  7700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Е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3 745,00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89 880,00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5A261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Этилуп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силиконовый жгут  для ретракции сосудов  толщина нити  1,3  с иглой или без  45 длина нити ЕН 382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B029DC">
              <w:rPr>
                <w:rFonts w:ascii="Times New Roman" w:hAnsi="Times New Roman"/>
                <w:sz w:val="20"/>
                <w:szCs w:val="20"/>
              </w:rPr>
              <w:t>Этилуп</w:t>
            </w:r>
            <w:proofErr w:type="spell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силиконовый жгут  для ретракции сосудов  толщина нити  1,3  с иглой или без  45 длина нити ЕН 382</w:t>
            </w:r>
            <w:proofErr w:type="gramStart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Е</w:t>
            </w:r>
            <w:proofErr w:type="gramEnd"/>
            <w:r w:rsidRPr="00B029D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3 745,00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B029DC" w:rsidRDefault="00CC57DE" w:rsidP="00842F6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029DC">
              <w:rPr>
                <w:rFonts w:ascii="Times New Roman" w:hAnsi="Times New Roman"/>
                <w:sz w:val="20"/>
                <w:szCs w:val="20"/>
              </w:rPr>
              <w:t>89 880,00</w:t>
            </w:r>
          </w:p>
        </w:tc>
      </w:tr>
      <w:tr w:rsidR="00CC57DE" w:rsidRPr="00DE2EB8" w:rsidTr="00842F62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C57DE" w:rsidRPr="00DE2EB8" w:rsidRDefault="00CC57DE" w:rsidP="00842F62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DE2EB8" w:rsidRDefault="00CC57DE" w:rsidP="00842F6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57DE" w:rsidRPr="00DE2EB8" w:rsidRDefault="00CC57DE" w:rsidP="00842F6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DE2EB8" w:rsidRDefault="00CC57DE" w:rsidP="00842F6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DE2EB8" w:rsidRDefault="00CC57DE" w:rsidP="00842F6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DE2EB8" w:rsidRDefault="00CC57DE" w:rsidP="00842F62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C57DE" w:rsidRPr="00F87D5D" w:rsidRDefault="00CC57DE" w:rsidP="00842F62">
            <w:pPr>
              <w:pStyle w:val="a4"/>
              <w:rPr>
                <w:rFonts w:ascii="Times New Roman" w:hAnsi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kk-KZ"/>
              </w:rPr>
              <w:t>17 314 715,18</w:t>
            </w:r>
          </w:p>
        </w:tc>
      </w:tr>
    </w:tbl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CC57DE" w:rsidRDefault="00CC57DE" w:rsidP="00CC57DE">
      <w:pPr>
        <w:jc w:val="center"/>
        <w:rPr>
          <w:rFonts w:ascii="Times New Roman" w:hAnsi="Times New Roman"/>
          <w:b/>
          <w:szCs w:val="18"/>
          <w:lang w:val="kk-KZ"/>
        </w:rPr>
      </w:pPr>
      <w:r>
        <w:rPr>
          <w:rFonts w:ascii="Times New Roman" w:hAnsi="Times New Roman"/>
          <w:b/>
          <w:szCs w:val="18"/>
          <w:lang w:val="kk-KZ"/>
        </w:rPr>
        <w:t>Руководитель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="00FE2212"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sectPr w:rsidR="00D008A2" w:rsidRPr="00CC57DE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B37C9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57DE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rsid w:val="00B228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7E2A8-2D6A-489E-8C1D-FB8CD2551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16</Pages>
  <Words>6584</Words>
  <Characters>37529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2021-03-15T02:31:00Z</cp:lastPrinted>
  <dcterms:created xsi:type="dcterms:W3CDTF">2020-09-02T05:24:00Z</dcterms:created>
  <dcterms:modified xsi:type="dcterms:W3CDTF">2021-03-15T02:33:00Z</dcterms:modified>
</cp:coreProperties>
</file>