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32A5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DC1AD4">
        <w:rPr>
          <w:rFonts w:ascii="Times New Roman" w:hAnsi="Times New Roman"/>
          <w:b/>
          <w:sz w:val="24"/>
          <w:szCs w:val="24"/>
        </w:rPr>
        <w:t>32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A276B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3A276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C57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C1AD4">
        <w:rPr>
          <w:rFonts w:ascii="Times New Roman" w:hAnsi="Times New Roman"/>
          <w:b/>
          <w:sz w:val="24"/>
          <w:szCs w:val="24"/>
        </w:rPr>
        <w:t>1</w:t>
      </w:r>
      <w:r w:rsidR="003A276B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C57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3A276B">
        <w:rPr>
          <w:rFonts w:ascii="Times New Roman" w:hAnsi="Times New Roman"/>
          <w:b/>
          <w:sz w:val="24"/>
          <w:szCs w:val="24"/>
          <w:lang w:val="kk-KZ"/>
        </w:rPr>
        <w:t>29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sz w:val="24"/>
          <w:szCs w:val="24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C57DE">
        <w:rPr>
          <w:rFonts w:ascii="Times New Roman" w:hAnsi="Times New Roman"/>
          <w:b/>
          <w:sz w:val="24"/>
          <w:szCs w:val="24"/>
        </w:rPr>
        <w:t>2</w:t>
      </w:r>
      <w:r w:rsidR="003A276B">
        <w:rPr>
          <w:rFonts w:ascii="Times New Roman" w:hAnsi="Times New Roman"/>
          <w:b/>
          <w:sz w:val="24"/>
          <w:szCs w:val="24"/>
          <w:lang w:val="kk-KZ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3A276B">
        <w:rPr>
          <w:rFonts w:ascii="Times New Roman" w:hAnsi="Times New Roman"/>
          <w:sz w:val="24"/>
          <w:szCs w:val="24"/>
        </w:rPr>
        <w:t>0</w:t>
      </w:r>
      <w:r w:rsidR="003A276B">
        <w:rPr>
          <w:rFonts w:ascii="Times New Roman" w:hAnsi="Times New Roman"/>
          <w:sz w:val="24"/>
          <w:szCs w:val="24"/>
          <w:lang w:val="kk-KZ"/>
        </w:rPr>
        <w:t>6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ь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4077"/>
        <w:gridCol w:w="6378"/>
        <w:gridCol w:w="743"/>
        <w:gridCol w:w="850"/>
        <w:gridCol w:w="1276"/>
        <w:gridCol w:w="1593"/>
      </w:tblGrid>
      <w:tr w:rsidR="00CC57DE" w:rsidRPr="00DC1AD4" w:rsidTr="00DC1AD4">
        <w:trPr>
          <w:gridAfter w:val="4"/>
          <w:wAfter w:w="4462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C1AD4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C1AD4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C57DE" w:rsidRPr="00DC1AD4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C1AD4" w:rsidRDefault="00CC57DE" w:rsidP="00842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7DE" w:rsidRPr="00DC1AD4" w:rsidTr="00DC1AD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C1AD4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3A276B" w:rsidRDefault="00DC1AD4" w:rsidP="00DC1AD4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SALINE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Sol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. (3х500ml) из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>нализатор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автомикроб.VITEK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bCs/>
                <w:sz w:val="18"/>
                <w:szCs w:val="18"/>
                <w:lang w:val="kk-KZ" w:eastAsia="en-US"/>
              </w:rPr>
              <w:t xml:space="preserve">Суспендиальный раствор для работы на автоматическом микробиологическом анализаторе </w:t>
            </w:r>
            <w:r w:rsidRPr="00DC1AD4">
              <w:rPr>
                <w:rFonts w:ascii="Times New Roman" w:hAnsi="Times New Roman"/>
                <w:bCs/>
                <w:sz w:val="18"/>
                <w:szCs w:val="18"/>
                <w:lang w:val="en-US" w:eastAsia="en-US"/>
              </w:rPr>
              <w:t>VITEK</w:t>
            </w:r>
            <w:r w:rsidRPr="00DC1AD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2 </w:t>
            </w:r>
            <w:r w:rsidRPr="00DC1AD4">
              <w:rPr>
                <w:rFonts w:ascii="Times New Roman" w:hAnsi="Times New Roman"/>
                <w:bCs/>
                <w:sz w:val="18"/>
                <w:szCs w:val="18"/>
                <w:lang w:val="en-US" w:eastAsia="en-US"/>
              </w:rPr>
              <w:t>Compact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96 000,00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Standard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calibration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Densichek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PLUS из комплекта Анализатор автоматический микробиологический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Vitek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2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Набор калибровочных стандартов для денситометра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калибровочных стандартов для измерения мутности растворов для денситометра к анализатору </w:t>
            </w:r>
            <w:r w:rsidRPr="00DC1AD4">
              <w:rPr>
                <w:rFonts w:ascii="Times New Roman" w:hAnsi="Times New Roman"/>
                <w:sz w:val="18"/>
                <w:szCs w:val="18"/>
                <w:lang w:val="en-US" w:eastAsia="en-US"/>
              </w:rPr>
              <w:t>VITEK</w:t>
            </w:r>
            <w:r w:rsidRPr="00DC1A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 </w:t>
            </w:r>
            <w:r w:rsidRPr="00DC1AD4">
              <w:rPr>
                <w:rFonts w:ascii="Times New Roman" w:hAnsi="Times New Roman"/>
                <w:sz w:val="18"/>
                <w:szCs w:val="18"/>
                <w:lang w:val="en-US" w:eastAsia="en-US"/>
              </w:rPr>
              <w:t>Compact</w:t>
            </w:r>
            <w:r w:rsidRPr="00DC1A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130 000,00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Антиген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трепонемныйультраозвучный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РСК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Антиген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трепонемныйультраозвучный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РСК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19 050,00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57 150,00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ампициллин 2 мкг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бензилпенициллина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 мкг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ванкомицина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5 мкг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гентамицин  30мкг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Диски антибиотиков ко-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тримоксазоло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бисептол)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линезолидом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пиперацилли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тазобактан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стрептомицином 300 мкг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цефотаксима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C1AD4">
              <w:rPr>
                <w:rFonts w:ascii="Times New Roman" w:hAnsi="Times New Roman"/>
                <w:bCs/>
                <w:sz w:val="18"/>
                <w:szCs w:val="18"/>
              </w:rPr>
              <w:t>50 мкг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цефтазидим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14 400,00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оксидазой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16 000,00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оптахином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28 000,00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противогр</w:t>
            </w:r>
            <w:proofErr w:type="gramStart"/>
            <w:r w:rsidRPr="00DC1AD4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C1AD4">
              <w:rPr>
                <w:rFonts w:ascii="Times New Roman" w:hAnsi="Times New Roman"/>
                <w:sz w:val="18"/>
                <w:szCs w:val="18"/>
              </w:rPr>
              <w:t>реп:нистатин,амфотерицин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клотримазол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(100шт/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набор)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8 600,00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Корине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бак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для выделения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коринебактерий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инфицированного материала от больных дифтерией,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реконвалесцентов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носителей – суха</w:t>
            </w:r>
            <w:proofErr w:type="gram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я(</w:t>
            </w:r>
            <w:proofErr w:type="spellStart"/>
            <w:proofErr w:type="gram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Коринебакагар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) 1кг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65 000,00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Лактобак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для выделения и культивирования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лактобацилл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клинического материала, пищевых молочных продуктов (ЛАКТОБАКАГАР</w:t>
            </w:r>
            <w:proofErr w:type="gram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)-</w:t>
            </w:r>
            <w:proofErr w:type="gram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сухая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66 250,00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66 250,00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3A276B" w:rsidP="00DC1A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="00DC1AD4"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AST GP648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648 для определения чувствительности </w:t>
            </w:r>
            <w:r w:rsidRPr="00DC1AD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Staphylococcus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spp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Pr="00DC1AD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Enterococcus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spp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Pr="00DC1AD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S</w:t>
            </w:r>
            <w:r w:rsidRPr="00DC1AD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C1AD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Agalactiae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антимикробным препаратам при работе на автоматическом микробиологическом анализаторе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VITEK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Compact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. Карты содержат 64 ячейки, заполненные антибиотиками в различной концентрации (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OXSF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DAP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FA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ICR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LEV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LNZ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MXF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MUP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OX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RA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TEC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TE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SXT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VA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1 144 000,00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3A276B" w:rsidP="00DC1A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="00DC1AD4"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GN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Пластиковые карты GN, состоящие из 64 ячеек заполненных различными видами биохимических субстратов, для идентификации Грамм негативных микроорганизмов на автоматическом микробиологическом анализаторе VITEK 2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3A276B" w:rsidP="00DC1AD4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Набор реагентов </w:t>
            </w:r>
            <w:r w:rsidR="00DC1AD4"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GP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bidi="hi-IN"/>
              </w:rPr>
            </w:pPr>
            <w:r w:rsidRPr="00DC1AD4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bidi="hi-IN"/>
              </w:rPr>
              <w:t xml:space="preserve">Пластиковые карты GP, состоящие из 64 ячеек заполненных различными видами биохимических субстратов, для идентификации Грамм позитивных микроорганизмов на автоматическом микробиологическом анализаторе VITEK 2 </w:t>
            </w:r>
            <w:proofErr w:type="spellStart"/>
            <w:r w:rsidRPr="00DC1AD4"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bidi="hi-IN"/>
              </w:rPr>
              <w:t>Compact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108 400,00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975 600,00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3A276B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Набор реагентов AST N361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AST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361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Compact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. Карты содержат 64 ячейки, заполненные антибиотиками в различной концентрации (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SAM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ATM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FEP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CAZ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CS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DOR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DO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IPM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LEV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MEM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NET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TZP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TCC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TM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SXT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1 001 000,00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3A276B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Набор реагентов AST N379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Пластиковые карты AST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379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>. Карты содержат 64 ячейки, заполненные антибиотиками в различной концентрации (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AN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FEP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CTX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CAZ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CIP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ETP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ESBL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FOS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GM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IPM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MEM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TZP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C1AD4">
              <w:rPr>
                <w:rFonts w:ascii="Times New Roman" w:hAnsi="Times New Roman"/>
                <w:sz w:val="18"/>
                <w:szCs w:val="18"/>
                <w:lang w:val="en-US"/>
              </w:rPr>
              <w:t>SXT</w:t>
            </w:r>
            <w:r w:rsidRPr="00DC1AD4">
              <w:rPr>
                <w:rFonts w:ascii="Times New Roman" w:hAnsi="Times New Roman"/>
                <w:sz w:val="18"/>
                <w:szCs w:val="18"/>
              </w:rPr>
              <w:t>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141 800,00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992 600,00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Сыворотка контрольная положительная для диагностики сифилиса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лошадиная нормальная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43 000,00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  <w:lang w:val="kk-KZ"/>
              </w:rPr>
              <w:t>86 000,00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50 000,00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color w:val="000000" w:themeColor="text1"/>
                <w:sz w:val="18"/>
                <w:szCs w:val="18"/>
              </w:rPr>
              <w:t>25 000,00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Spp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Основа на 5000 мл готовой среды из Набора сред для выделения, определения и подсчета патогенных микроорганизмов +15+30С Хромогенная среда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Основа на 5000 мл готовой среды из Набора сред для выделения, определения </w:t>
            </w: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 подсчета патогенных микроорганизмов +15+30С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lastRenderedPageBreak/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257 100,00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257 100,00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Staph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Staphylococcus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Staph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Staphylococcus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Основа на 5000 мл готовой среды из Набора сред для выделения, определения и подсчета патогенных микроорганизмов +15 +30</w:t>
            </w:r>
            <w:proofErr w:type="gram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Хромогенная среда для выделения и определения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Staphylococcus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. Основа 412,5 г в упаковке для приготовления 5000 мл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385 600,00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DC1AD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rPr>
                <w:rFonts w:ascii="Times New Roman" w:eastAsia="BatangChe" w:hAnsi="Times New Roman"/>
                <w:sz w:val="18"/>
                <w:szCs w:val="18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C1AD4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Orientation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 и прямого определения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1AD4" w:rsidRPr="00DC1AD4" w:rsidRDefault="00DC1AD4" w:rsidP="00DC1AD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>Orientation</w:t>
            </w:r>
            <w:proofErr w:type="spellEnd"/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патогенов мочевых путей - Основа на 25 л готовой среды из Набора сред для выделения, определения и подсчета патогенных микроорганизмов +15 +30 C Хромогенная среда для выделения и дифференциации патогенов мочевых путей. Основа 825 г в упаковке для приготовления 25 л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192 800,00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DC1A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385 600,00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842F62">
            <w:pP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 w:rsidP="00842F6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Антиген кардиолипиновый РСК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20 383,50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61 150,50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нетилмицином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>
            <w:pPr>
              <w:rPr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нитрофурантоином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100 мкг 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1AD4" w:rsidRPr="00DC1AD4" w:rsidRDefault="00DC1AD4">
            <w:pPr>
              <w:rPr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11 128,00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Лизин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Лизин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53 500,00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</w:tr>
      <w:tr w:rsidR="00DC1AD4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</w:tr>
      <w:tr w:rsidR="003F496F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Клиглера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hAnsi="Times New Roman"/>
                <w:sz w:val="18"/>
                <w:szCs w:val="18"/>
              </w:rPr>
              <w:t>Клиглера</w:t>
            </w:r>
            <w:proofErr w:type="spellEnd"/>
            <w:r w:rsidRPr="00DC1AD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</w:tr>
      <w:tr w:rsidR="003F496F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</w:tr>
      <w:tr w:rsidR="003F496F" w:rsidRPr="00DC1AD4" w:rsidTr="00DC1A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C1AD4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41 708,60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eastAsia="BatangChe" w:hAnsi="Times New Roman"/>
                <w:sz w:val="18"/>
                <w:szCs w:val="18"/>
              </w:rPr>
              <w:t>333 668,80</w:t>
            </w:r>
          </w:p>
        </w:tc>
      </w:tr>
      <w:tr w:rsidR="00DC1AD4" w:rsidRPr="00DC1AD4" w:rsidTr="003F496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AD4" w:rsidRPr="00DC1AD4" w:rsidRDefault="00DC1AD4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 w:rsidP="00842F62">
            <w:pPr>
              <w:rPr>
                <w:rFonts w:ascii="Times New Roman" w:hAnsi="Times New Roman"/>
                <w:sz w:val="18"/>
                <w:szCs w:val="18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 xml:space="preserve">Эритроциты бараньи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3F496F" w:rsidP="00842F62">
            <w:pPr>
              <w:rPr>
                <w:rFonts w:ascii="Times New Roman" w:hAnsi="Times New Roman"/>
                <w:sz w:val="18"/>
                <w:szCs w:val="18"/>
              </w:rPr>
            </w:pPr>
            <w:r w:rsidRPr="003F496F">
              <w:rPr>
                <w:rFonts w:ascii="Times New Roman" w:hAnsi="Times New Roman"/>
                <w:sz w:val="18"/>
                <w:szCs w:val="18"/>
              </w:rPr>
              <w:t xml:space="preserve">Эритроциты барана для постановки </w:t>
            </w:r>
            <w:proofErr w:type="gramStart"/>
            <w:r w:rsidRPr="003F496F">
              <w:rPr>
                <w:rFonts w:ascii="Times New Roman" w:hAnsi="Times New Roman"/>
                <w:sz w:val="18"/>
                <w:szCs w:val="18"/>
              </w:rPr>
              <w:t>серологических</w:t>
            </w:r>
            <w:proofErr w:type="gramEnd"/>
            <w:r w:rsidRPr="003F496F">
              <w:rPr>
                <w:rFonts w:ascii="Times New Roman" w:hAnsi="Times New Roman"/>
                <w:sz w:val="18"/>
                <w:szCs w:val="18"/>
              </w:rPr>
              <w:t xml:space="preserve"> реакции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AD4" w:rsidRPr="00DC1AD4" w:rsidRDefault="00DC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AD4">
              <w:rPr>
                <w:rFonts w:ascii="Times New Roman" w:hAnsi="Times New Roman"/>
                <w:sz w:val="18"/>
                <w:szCs w:val="18"/>
              </w:rPr>
              <w:t>545 700,00</w:t>
            </w:r>
          </w:p>
        </w:tc>
      </w:tr>
      <w:tr w:rsidR="003F496F" w:rsidRPr="00DC1AD4" w:rsidTr="003F496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C1AD4" w:rsidRDefault="003F496F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3F496F">
              <w:rPr>
                <w:rFonts w:ascii="Times New Roman" w:hAnsi="Times New Roman"/>
                <w:sz w:val="18"/>
                <w:szCs w:val="18"/>
              </w:rPr>
              <w:t xml:space="preserve">Формалин 40% 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3F496F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484C91">
              <w:rPr>
                <w:rFonts w:ascii="Times New Roman" w:hAnsi="Times New Roman"/>
                <w:sz w:val="18"/>
                <w:szCs w:val="18"/>
              </w:rPr>
              <w:t xml:space="preserve">Формалин 40% </w:t>
            </w:r>
            <w:proofErr w:type="spellStart"/>
            <w:r w:rsidRPr="00484C91">
              <w:rPr>
                <w:rFonts w:ascii="Times New Roman" w:hAnsi="Times New Roman"/>
                <w:sz w:val="18"/>
                <w:szCs w:val="18"/>
              </w:rPr>
              <w:t>забуференный</w:t>
            </w:r>
            <w:proofErr w:type="spellEnd"/>
            <w:r w:rsidRPr="00484C91">
              <w:rPr>
                <w:rFonts w:ascii="Times New Roman" w:hAnsi="Times New Roman"/>
                <w:sz w:val="18"/>
                <w:szCs w:val="18"/>
              </w:rPr>
              <w:t xml:space="preserve"> 5л</w:t>
            </w:r>
            <w:proofErr w:type="gramStart"/>
            <w:r w:rsidRPr="00484C91">
              <w:rPr>
                <w:rFonts w:ascii="Times New Roman" w:hAnsi="Times New Roman"/>
                <w:sz w:val="18"/>
                <w:szCs w:val="18"/>
              </w:rPr>
              <w:t>,ф</w:t>
            </w:r>
            <w:proofErr w:type="gramEnd"/>
            <w:r w:rsidRPr="00484C91">
              <w:rPr>
                <w:rFonts w:ascii="Times New Roman" w:hAnsi="Times New Roman"/>
                <w:sz w:val="18"/>
                <w:szCs w:val="18"/>
              </w:rPr>
              <w:t>иксатор для гистологических и цитологических образцов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5 350,00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</w:tr>
      <w:tr w:rsidR="003F496F" w:rsidRPr="00DC1AD4" w:rsidTr="003F496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3F496F" w:rsidRDefault="003F496F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3F496F">
              <w:rPr>
                <w:rFonts w:ascii="Times New Roman" w:hAnsi="Times New Roman"/>
                <w:sz w:val="18"/>
                <w:szCs w:val="18"/>
              </w:rPr>
              <w:t>Метиленовый синий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3F496F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484C91">
              <w:rPr>
                <w:rFonts w:ascii="Times New Roman" w:hAnsi="Times New Roman"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</w:tr>
      <w:tr w:rsidR="003F496F" w:rsidRPr="00DC1AD4" w:rsidTr="003F496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96F" w:rsidRPr="00DC1AD4" w:rsidRDefault="003F496F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3F496F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484C91">
              <w:rPr>
                <w:rFonts w:ascii="Times New Roman" w:hAnsi="Times New Roman"/>
                <w:sz w:val="18"/>
                <w:szCs w:val="18"/>
              </w:rPr>
              <w:t>Набор реагентов д/контроля качества  стер.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3F496F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  <w:r w:rsidRPr="00484C91">
              <w:rPr>
                <w:rFonts w:ascii="Times New Roman" w:hAnsi="Times New Roman"/>
                <w:sz w:val="18"/>
                <w:szCs w:val="18"/>
              </w:rPr>
              <w:t xml:space="preserve">Набор реагентов для контроля качества </w:t>
            </w:r>
            <w:proofErr w:type="spellStart"/>
            <w:r w:rsidRPr="00484C91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484C91">
              <w:rPr>
                <w:rFonts w:ascii="Times New Roman" w:hAnsi="Times New Roman"/>
                <w:sz w:val="18"/>
                <w:szCs w:val="18"/>
              </w:rPr>
              <w:t xml:space="preserve"> очистки ИМН, для определения следов крови.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96F" w:rsidRPr="00DE2EB8" w:rsidRDefault="003F496F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21 464,20</w:t>
            </w:r>
          </w:p>
        </w:tc>
      </w:tr>
      <w:tr w:rsidR="00484C91" w:rsidRPr="00DC1AD4" w:rsidTr="003F496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C91" w:rsidRPr="00DC1AD4" w:rsidRDefault="00484C91" w:rsidP="003F496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484C91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484C91" w:rsidRDefault="00484C91" w:rsidP="003F4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DE2EB8" w:rsidRDefault="00484C91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DE2EB8" w:rsidRDefault="00484C91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DE2EB8" w:rsidRDefault="00484C91" w:rsidP="003F49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C91" w:rsidRPr="00EA133C" w:rsidRDefault="00484C91" w:rsidP="003F4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133C">
              <w:rPr>
                <w:rFonts w:ascii="Times New Roman" w:hAnsi="Times New Roman"/>
                <w:b/>
                <w:sz w:val="18"/>
                <w:szCs w:val="18"/>
              </w:rPr>
              <w:t>7 934 541,6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CC57DE" w:rsidRDefault="00CC57DE" w:rsidP="00CC57DE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CC57D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276B"/>
    <w:rsid w:val="003A4E84"/>
    <w:rsid w:val="003B7204"/>
    <w:rsid w:val="003B77B3"/>
    <w:rsid w:val="003C433F"/>
    <w:rsid w:val="003C557A"/>
    <w:rsid w:val="003E4B19"/>
    <w:rsid w:val="003F496F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4C91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C1AD4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A133C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397F-98A1-404F-ACCC-A4C1F483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2021-03-18T02:54:00Z</cp:lastPrinted>
  <dcterms:created xsi:type="dcterms:W3CDTF">2020-09-02T05:24:00Z</dcterms:created>
  <dcterms:modified xsi:type="dcterms:W3CDTF">2021-03-18T02:55:00Z</dcterms:modified>
</cp:coreProperties>
</file>