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457389"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F10CF9" w:rsidRPr="00F10CF9">
        <w:rPr>
          <w:rFonts w:ascii="Times New Roman" w:hAnsi="Times New Roman"/>
          <w:b/>
          <w:sz w:val="24"/>
          <w:szCs w:val="24"/>
        </w:rPr>
        <w:t>4</w:t>
      </w:r>
      <w:r w:rsidR="00457389">
        <w:rPr>
          <w:rFonts w:ascii="Times New Roman" w:hAnsi="Times New Roman"/>
          <w:b/>
          <w:sz w:val="24"/>
          <w:szCs w:val="24"/>
          <w:lang w:val="kk-KZ"/>
        </w:rPr>
        <w:t>4</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457389">
        <w:rPr>
          <w:rFonts w:ascii="Times New Roman" w:hAnsi="Times New Roman"/>
          <w:b/>
          <w:color w:val="000000" w:themeColor="text1"/>
          <w:sz w:val="24"/>
          <w:szCs w:val="24"/>
        </w:rPr>
        <w:t>1</w:t>
      </w:r>
      <w:r w:rsidR="00457389">
        <w:rPr>
          <w:rFonts w:ascii="Times New Roman" w:hAnsi="Times New Roman"/>
          <w:b/>
          <w:color w:val="000000" w:themeColor="text1"/>
          <w:sz w:val="24"/>
          <w:szCs w:val="24"/>
          <w:lang w:val="kk-KZ"/>
        </w:rPr>
        <w:t>7</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F10CF9">
        <w:rPr>
          <w:rFonts w:ascii="Times New Roman" w:hAnsi="Times New Roman"/>
          <w:b/>
          <w:color w:val="000000" w:themeColor="text1"/>
          <w:sz w:val="24"/>
          <w:szCs w:val="24"/>
          <w:lang w:val="kk-KZ"/>
        </w:rPr>
        <w:t>марта</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w:t>
      </w:r>
      <w:bookmarkStart w:id="0" w:name="_GoBack"/>
      <w:bookmarkEnd w:id="0"/>
      <w:r w:rsidR="00902178" w:rsidRPr="00902178">
        <w:rPr>
          <w:rFonts w:ascii="Times New Roman" w:hAnsi="Times New Roman"/>
          <w:sz w:val="24"/>
          <w:szCs w:val="24"/>
        </w:rPr>
        <w:t>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F10CF9">
        <w:rPr>
          <w:rFonts w:ascii="Times New Roman" w:hAnsi="Times New Roman"/>
          <w:b/>
          <w:sz w:val="24"/>
          <w:szCs w:val="24"/>
          <w:lang w:val="kk-KZ"/>
        </w:rPr>
        <w:t>1</w:t>
      </w:r>
      <w:r w:rsidR="00457389">
        <w:rPr>
          <w:rFonts w:ascii="Times New Roman" w:hAnsi="Times New Roman"/>
          <w:b/>
          <w:sz w:val="24"/>
          <w:szCs w:val="24"/>
          <w:lang w:val="kk-KZ"/>
        </w:rPr>
        <w:t>7</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F10CF9">
        <w:rPr>
          <w:rFonts w:ascii="Times New Roman" w:hAnsi="Times New Roman"/>
          <w:b/>
          <w:color w:val="000000" w:themeColor="text1"/>
          <w:sz w:val="24"/>
          <w:szCs w:val="24"/>
          <w:lang w:val="kk-KZ"/>
        </w:rPr>
        <w:t>марта</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F10CF9">
        <w:rPr>
          <w:rFonts w:ascii="Times New Roman" w:hAnsi="Times New Roman"/>
          <w:b/>
          <w:sz w:val="24"/>
          <w:szCs w:val="24"/>
          <w:lang w:val="kk-KZ"/>
        </w:rPr>
        <w:t>2</w:t>
      </w:r>
      <w:r w:rsidR="00457389">
        <w:rPr>
          <w:rFonts w:ascii="Times New Roman" w:hAnsi="Times New Roman"/>
          <w:b/>
          <w:sz w:val="24"/>
          <w:szCs w:val="24"/>
          <w:lang w:val="kk-KZ"/>
        </w:rPr>
        <w:t>5</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457389">
        <w:rPr>
          <w:rFonts w:ascii="Times New Roman" w:hAnsi="Times New Roman"/>
          <w:b/>
          <w:sz w:val="24"/>
          <w:szCs w:val="24"/>
          <w:lang w:val="kk-KZ"/>
        </w:rPr>
        <w:t>12</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F10CF9">
        <w:rPr>
          <w:rFonts w:ascii="Times New Roman" w:hAnsi="Times New Roman"/>
          <w:b/>
          <w:sz w:val="24"/>
          <w:szCs w:val="24"/>
          <w:lang w:val="kk-KZ"/>
        </w:rPr>
        <w:t>2</w:t>
      </w:r>
      <w:r w:rsidR="00457389">
        <w:rPr>
          <w:rFonts w:ascii="Times New Roman" w:hAnsi="Times New Roman"/>
          <w:b/>
          <w:sz w:val="24"/>
          <w:szCs w:val="24"/>
          <w:lang w:val="kk-KZ"/>
        </w:rPr>
        <w:t>5</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457389">
        <w:rPr>
          <w:rFonts w:ascii="Times New Roman" w:hAnsi="Times New Roman"/>
          <w:b/>
          <w:sz w:val="24"/>
          <w:szCs w:val="24"/>
          <w:lang w:val="kk-KZ"/>
        </w:rPr>
        <w:t>4</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457389" w:rsidRPr="003572E7" w:rsidTr="00AE16B6">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3-х ходовой неонатологический коннектор с фильтрами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3-х ходовой неонатологический коннектор с фильтрами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color w:val="000000"/>
                <w:sz w:val="20"/>
                <w:szCs w:val="20"/>
              </w:rPr>
            </w:pPr>
            <w:r w:rsidRPr="006178C2">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8 500,00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425 000,00</w:t>
            </w:r>
          </w:p>
        </w:tc>
      </w:tr>
      <w:tr w:rsidR="00457389"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3572E7"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Кардиоплегические канюли для  мини инвазивной  антеградной кардиоплегии линией  Fr 11012L 12 ga (9 Fr Длина 12.25” (31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Кардиоплегические канюли для мини инвазивной  антеградной кардиоплегии линией  Fr 11012L 12 ga (9 Fr Длина 12.25” (31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16 050,00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144 450,00</w:t>
            </w:r>
          </w:p>
        </w:tc>
      </w:tr>
      <w:tr w:rsidR="00457389"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Кардиоплегические канюли для  мини инвазивной  антеградной кардиоплегии линией  Fr 11014L 14 ga (7 Fr)Длина 12.25” (31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Кардиоплегические канюли для  мини инвазивной  антеградной кардиоплегии линией  Fr 11014L 14 ga (7 Fr)Длина 12.25” (31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16 050,00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144 450,00</w:t>
            </w:r>
          </w:p>
        </w:tc>
      </w:tr>
      <w:tr w:rsidR="00457389"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Кардиоплегические канюли для корня аорты 10218   18 Ga 4 Fr</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673CC0" w:rsidRDefault="00457389" w:rsidP="00457389">
            <w:pPr>
              <w:pStyle w:val="a4"/>
              <w:rPr>
                <w:rFonts w:ascii="Times New Roman" w:hAnsi="Times New Roman"/>
                <w:sz w:val="20"/>
                <w:szCs w:val="20"/>
              </w:rPr>
            </w:pPr>
            <w:r w:rsidRPr="0089545A">
              <w:rPr>
                <w:rFonts w:ascii="Times New Roman" w:hAnsi="Times New Roman"/>
                <w:sz w:val="20"/>
                <w:szCs w:val="20"/>
              </w:rPr>
              <w:t xml:space="preserve">Канюли имеют рентген контрастный наконечник ,соединенный с прозрачным корпусом . Дополнительные возможности  при использовании даннй канюли вкл мониторинг давлени я в аорте .дренирование левых отделов сердца.Все канюли снабжены стальной иглой интродюсером.голубой наконечник . </w:t>
            </w:r>
            <w:r w:rsidRPr="006178C2">
              <w:rPr>
                <w:rFonts w:ascii="Times New Roman" w:hAnsi="Times New Roman"/>
                <w:sz w:val="20"/>
                <w:szCs w:val="20"/>
              </w:rPr>
              <w:t>20шт.в уп. длина 6,4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20</w:t>
            </w:r>
            <w:r>
              <w:rPr>
                <w:rFonts w:ascii="Times New Roman" w:hAnsi="Times New Roman"/>
                <w:sz w:val="20"/>
                <w:szCs w:val="20"/>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17 120,00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73CC0">
              <w:rPr>
                <w:rFonts w:ascii="Times New Roman" w:hAnsi="Times New Roman"/>
                <w:sz w:val="20"/>
                <w:szCs w:val="20"/>
              </w:rPr>
              <w:t>3</w:t>
            </w:r>
            <w:r>
              <w:rPr>
                <w:rFonts w:ascii="Times New Roman" w:hAnsi="Times New Roman"/>
                <w:sz w:val="20"/>
                <w:szCs w:val="20"/>
              </w:rPr>
              <w:t xml:space="preserve"> </w:t>
            </w:r>
            <w:r w:rsidRPr="00673CC0">
              <w:rPr>
                <w:rFonts w:ascii="Times New Roman" w:hAnsi="Times New Roman"/>
                <w:sz w:val="20"/>
                <w:szCs w:val="20"/>
              </w:rPr>
              <w:t>424</w:t>
            </w:r>
            <w:r>
              <w:rPr>
                <w:rFonts w:ascii="Times New Roman" w:hAnsi="Times New Roman"/>
                <w:sz w:val="20"/>
                <w:szCs w:val="20"/>
              </w:rPr>
              <w:t xml:space="preserve"> </w:t>
            </w:r>
            <w:r w:rsidRPr="00673CC0">
              <w:rPr>
                <w:rFonts w:ascii="Times New Roman" w:hAnsi="Times New Roman"/>
                <w:sz w:val="20"/>
                <w:szCs w:val="20"/>
              </w:rPr>
              <w:t>000</w:t>
            </w:r>
            <w:r w:rsidRPr="006178C2">
              <w:rPr>
                <w:rFonts w:ascii="Times New Roman" w:hAnsi="Times New Roman"/>
                <w:sz w:val="20"/>
                <w:szCs w:val="20"/>
              </w:rPr>
              <w:t>,00</w:t>
            </w:r>
          </w:p>
        </w:tc>
      </w:tr>
      <w:tr w:rsidR="00457389"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3572E7"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Прямые дренажные адаптеры Line Adapters 10001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10001 этот переходник имеет длину 12,7 см  и   люерорт -«папа» и дренажный коннектор 1/4” (0,64 см) с клапаном на другом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3 745,00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337 050,00</w:t>
            </w:r>
          </w:p>
        </w:tc>
      </w:tr>
      <w:tr w:rsidR="00457389"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3572E7"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Катетеры для дренирования левого желудочка 12110-20шт в уп</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12110 Левожелудочковые дренажи используются  для прямого и непрямого дренирования левогожелудочка и имеют  перфорированный наконечник.  Все дренажи поставляются с  гладкостенным коннектором 1/4(0,64 см) 10 Fr. (4.3 мм) (9 боковых отверстий)Гладкий корпус с люер -портом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10</w:t>
            </w:r>
            <w:r>
              <w:rPr>
                <w:rFonts w:ascii="Times New Roman" w:hAnsi="Times New Roman"/>
                <w:sz w:val="20"/>
                <w:szCs w:val="20"/>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19 260,00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w:t>
            </w:r>
            <w:r>
              <w:rPr>
                <w:rFonts w:ascii="Times New Roman" w:hAnsi="Times New Roman"/>
                <w:sz w:val="20"/>
                <w:szCs w:val="20"/>
              </w:rPr>
              <w:t xml:space="preserve"> </w:t>
            </w:r>
            <w:r w:rsidRPr="006178C2">
              <w:rPr>
                <w:rFonts w:ascii="Times New Roman" w:hAnsi="Times New Roman"/>
                <w:sz w:val="20"/>
                <w:szCs w:val="20"/>
              </w:rPr>
              <w:t>926</w:t>
            </w:r>
            <w:r>
              <w:rPr>
                <w:rFonts w:ascii="Times New Roman" w:hAnsi="Times New Roman"/>
                <w:sz w:val="20"/>
                <w:szCs w:val="20"/>
              </w:rPr>
              <w:t xml:space="preserve"> </w:t>
            </w:r>
            <w:r w:rsidRPr="006178C2">
              <w:rPr>
                <w:rFonts w:ascii="Times New Roman" w:hAnsi="Times New Roman"/>
                <w:sz w:val="20"/>
                <w:szCs w:val="20"/>
              </w:rPr>
              <w:t>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3572E7"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Катетеры для дренирования левого желудочка 12113-20 шт в уп</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12113 Левожелудочковые дренажи используются  для прямого и непрямого дренирования левогожелудочка и имеют  перфорированный наконечник.  Все дренажи поставляются с  гладкостенным коннектором 1/4(0,64 см) 13 Fr. (4.3 мм) (9 боковых отверстий)Гладкий корпус с люер -портом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4</w:t>
            </w:r>
            <w:r>
              <w:rPr>
                <w:rFonts w:ascii="Times New Roman" w:hAnsi="Times New Roman"/>
                <w:sz w:val="20"/>
                <w:szCs w:val="20"/>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11 330,00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6178C2" w:rsidRDefault="00457389" w:rsidP="00457389">
            <w:pPr>
              <w:pStyle w:val="a4"/>
              <w:rPr>
                <w:rFonts w:ascii="Times New Roman" w:hAnsi="Times New Roman"/>
                <w:sz w:val="20"/>
                <w:szCs w:val="20"/>
              </w:rPr>
            </w:pPr>
            <w:r w:rsidRPr="006178C2">
              <w:rPr>
                <w:rFonts w:ascii="Times New Roman" w:hAnsi="Times New Roman"/>
                <w:sz w:val="20"/>
                <w:szCs w:val="20"/>
              </w:rPr>
              <w:t>453</w:t>
            </w:r>
            <w:r>
              <w:rPr>
                <w:rFonts w:ascii="Times New Roman" w:hAnsi="Times New Roman"/>
                <w:sz w:val="20"/>
                <w:szCs w:val="20"/>
              </w:rPr>
              <w:t xml:space="preserve"> </w:t>
            </w:r>
            <w:r w:rsidRPr="006178C2">
              <w:rPr>
                <w:rFonts w:ascii="Times New Roman" w:hAnsi="Times New Roman"/>
                <w:sz w:val="20"/>
                <w:szCs w:val="20"/>
              </w:rPr>
              <w:t>200,00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Одноступенчатые венозные канюли с измененяемым углом сгибания Fr 16-18 для коннектора 1/4-3/8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Эти канюли имеют устойчивый  к перегибам армированный корпус ,конический наконечник с множественными отверстиями облегчает ее установку</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135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35 000,00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4 725 000,00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Одноступенчатые венозные канюли с измененяемым углом сгибания Fr 20 для коннектора 1/4-3/8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Эти канюли имеют устойчивый  к перегибам армированный корпус ,конический наконечник с множественными отверстиями облегчает ее установку</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22 500,00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1 012 500,00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Одноступенчатые венозные канюли с измененяемым углом сгибания Fr 24-28 коннектор 3/8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Эти канюли имеют устойчивый  к перегибам армированный корпус ,конический наконечник с множественными отверстиями облегчает ее установку</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22 500,00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607 500,00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Педиатрические цельнолитые артериальные канюли Fr 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89545A">
              <w:rPr>
                <w:rFonts w:ascii="Times New Roman" w:hAnsi="Times New Roman"/>
                <w:sz w:val="20"/>
                <w:szCs w:val="20"/>
              </w:rPr>
              <w:t xml:space="preserve">Эти канюли характеризуются тонкостенным,скошенным кончиком,удлиненным,цельнолитным,устойчивым к перегибам корпусом с армированными стенками.Такая конструкция обеспечивает высокую скорость потока с мин. </w:t>
            </w:r>
            <w:r w:rsidRPr="005628CE">
              <w:rPr>
                <w:rFonts w:ascii="Times New Roman" w:hAnsi="Times New Roman"/>
                <w:sz w:val="20"/>
                <w:szCs w:val="20"/>
              </w:rPr>
              <w:t>Перепадом давления.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63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38 000,00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2 394 000,00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Педиатрические цельнолитые артериальные канюли Fr16</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89545A">
              <w:rPr>
                <w:rFonts w:ascii="Times New Roman" w:hAnsi="Times New Roman"/>
                <w:sz w:val="20"/>
                <w:szCs w:val="20"/>
              </w:rPr>
              <w:t xml:space="preserve">Эти канюли характеризуются тонкостенным,скошенным кончиком,удлиненным,цельнолитным,устойчивым к перегибам корпусом с армированными стенками.Такая конструкция обеспечивает высокую скорость потока с мин. </w:t>
            </w:r>
            <w:r w:rsidRPr="005628CE">
              <w:rPr>
                <w:rFonts w:ascii="Times New Roman" w:hAnsi="Times New Roman"/>
                <w:sz w:val="20"/>
                <w:szCs w:val="20"/>
              </w:rPr>
              <w:t>Перепадом давления.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54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38 000,00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2 052 000,00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Одноступенчатые венозные канюли с угловым металлическим наконечником 90° Fr 12-14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Эти канюли имеют устойчивый  к перегибам армированный корпус скошенный  металлический наконечник с множественными боковыми отверстиями.Данная конструкция обеспечивает более высокую объемную скорость  потока  при мин.градиенте давления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108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19 000,00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2 052 000,00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57389" w:rsidRDefault="00457389" w:rsidP="00457389">
            <w:pPr>
              <w:pStyle w:val="a4"/>
              <w:rPr>
                <w:rFonts w:ascii="Times New Roman" w:hAnsi="Times New Roman"/>
                <w:sz w:val="20"/>
                <w:szCs w:val="20"/>
                <w:lang w:val="en-US"/>
              </w:rPr>
            </w:pPr>
            <w:r w:rsidRPr="005628CE">
              <w:rPr>
                <w:rFonts w:ascii="Times New Roman" w:hAnsi="Times New Roman"/>
                <w:sz w:val="20"/>
                <w:szCs w:val="20"/>
              </w:rPr>
              <w:t>Наборы</w:t>
            </w:r>
            <w:r w:rsidRPr="00457389">
              <w:rPr>
                <w:rFonts w:ascii="Times New Roman" w:hAnsi="Times New Roman"/>
                <w:sz w:val="20"/>
                <w:szCs w:val="20"/>
                <w:lang w:val="en-US"/>
              </w:rPr>
              <w:t xml:space="preserve"> </w:t>
            </w:r>
            <w:r w:rsidRPr="005628CE">
              <w:rPr>
                <w:rFonts w:ascii="Times New Roman" w:hAnsi="Times New Roman"/>
                <w:sz w:val="20"/>
                <w:szCs w:val="20"/>
              </w:rPr>
              <w:t>турникетов</w:t>
            </w:r>
            <w:r w:rsidRPr="00457389">
              <w:rPr>
                <w:rFonts w:ascii="Times New Roman" w:hAnsi="Times New Roman"/>
                <w:sz w:val="20"/>
                <w:szCs w:val="20"/>
                <w:lang w:val="en-US"/>
              </w:rPr>
              <w:t xml:space="preserve"> 79016 12 Fr. [ -4 in (10.2 cm) bronze,  3-6 in (15.2 cm) bronze, 2-snares]</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Набор турникетов  включают трубки различной длины с цветной кодировкой  ис различными цветовыми комбинациями .Проволочный проводник включен в наборы .40</w:t>
            </w:r>
            <w:r>
              <w:rPr>
                <w:rFonts w:ascii="Times New Roman" w:hAnsi="Times New Roman"/>
                <w:sz w:val="20"/>
                <w:szCs w:val="20"/>
              </w:rPr>
              <w:t xml:space="preserve"> </w:t>
            </w:r>
            <w:r w:rsidRPr="005628CE">
              <w:rPr>
                <w:rFonts w:ascii="Times New Roman" w:hAnsi="Times New Roman"/>
                <w:sz w:val="20"/>
                <w:szCs w:val="20"/>
              </w:rPr>
              <w:t>наборов в уп</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4</w:t>
            </w:r>
            <w:r>
              <w:rPr>
                <w:rFonts w:ascii="Times New Roman" w:hAnsi="Times New Roman"/>
                <w:sz w:val="20"/>
                <w:szCs w:val="20"/>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200</w:t>
            </w:r>
            <w:r>
              <w:rPr>
                <w:rFonts w:ascii="Times New Roman" w:hAnsi="Times New Roman"/>
                <w:sz w:val="20"/>
                <w:szCs w:val="20"/>
              </w:rPr>
              <w:t xml:space="preserve"> </w:t>
            </w:r>
            <w:r w:rsidRPr="005628CE">
              <w:rPr>
                <w:rFonts w:ascii="Times New Roman" w:hAnsi="Times New Roman"/>
                <w:sz w:val="20"/>
                <w:szCs w:val="20"/>
              </w:rPr>
              <w:t>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Наборы турникетов 79008 12 Fr. (2 - tubes, 1 - wire snare)</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Турникетные наборы содержат турникетные трубки бронзового цвета .различной длины.На одном из концов имеется фиксирующая заглушка .Использование заглушек избавляет от необходимости применения зажимов.Фиксация нити осуществляется за счет введения заглушки  в конец турникетной трубки.20 наб в уп</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160</w:t>
            </w:r>
            <w:r>
              <w:rPr>
                <w:rFonts w:ascii="Times New Roman" w:hAnsi="Times New Roman"/>
                <w:sz w:val="20"/>
                <w:szCs w:val="20"/>
              </w:rPr>
              <w:t xml:space="preserve"> </w:t>
            </w:r>
            <w:r w:rsidRPr="005628CE">
              <w:rPr>
                <w:rFonts w:ascii="Times New Roman" w:hAnsi="Times New Roman"/>
                <w:sz w:val="20"/>
                <w:szCs w:val="20"/>
              </w:rPr>
              <w:t>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 xml:space="preserve">Наборы турникетов веноз.79020 (2 - tubes, 2 - umbilical tapes, 20см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Турникетные наборы содержат турникетные трубки бронзового цвета .различной длины.На одном из концов имеется фиксирующая заглушка .Использование заглушек избавляет от необходимости применения зажимов.Фиксация нити осуществляется за счет введения заглушки  в конец турникетной трубки.20 наборов в уп.</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640</w:t>
            </w:r>
            <w:r>
              <w:rPr>
                <w:rFonts w:ascii="Times New Roman" w:hAnsi="Times New Roman"/>
                <w:sz w:val="20"/>
                <w:szCs w:val="20"/>
              </w:rPr>
              <w:t xml:space="preserve"> </w:t>
            </w:r>
            <w:r w:rsidRPr="005628CE">
              <w:rPr>
                <w:rFonts w:ascii="Times New Roman" w:hAnsi="Times New Roman"/>
                <w:sz w:val="20"/>
                <w:szCs w:val="20"/>
              </w:rPr>
              <w:t>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 xml:space="preserve">Адаптер для множественной корон.перфузии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 xml:space="preserve">Адаптер для множественной корон.перфузии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4 793,60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86 284,80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Аккумулятор холода (хладоэлемент) для проф-ки кровотечений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Аккумулятор холода (хладоэлемент) для проф-ки кровотечений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1 470,00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5628CE" w:rsidRDefault="00457389" w:rsidP="00457389">
            <w:pPr>
              <w:pStyle w:val="a4"/>
              <w:rPr>
                <w:rFonts w:ascii="Times New Roman" w:hAnsi="Times New Roman"/>
                <w:sz w:val="20"/>
                <w:szCs w:val="20"/>
              </w:rPr>
            </w:pPr>
            <w:r w:rsidRPr="005628CE">
              <w:rPr>
                <w:rFonts w:ascii="Times New Roman" w:hAnsi="Times New Roman"/>
                <w:sz w:val="20"/>
                <w:szCs w:val="20"/>
              </w:rPr>
              <w:t>14 700,00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Аксессуары для периферисеских канюль (артериальных,венозных)</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Аксессуары для периферисеских канюль (артериальных,венозных)</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40 000,00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360 000,00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Аспиратор вакумный в комплекте с силикиновым шлангом и креплением, с  резервуаром отсосным (2,0)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Вакумный аспиратор в комплекте с силикиновым шлангом и креплением, с  резервуаром отсосным (2,0) к старым консолям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171 900,00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515 700,00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 xml:space="preserve">Бумага для ЭКГ </w:t>
            </w:r>
            <w:r w:rsidRPr="00286577">
              <w:rPr>
                <w:rFonts w:ascii="Times New Roman" w:hAnsi="Times New Roman"/>
                <w:sz w:val="20"/>
                <w:szCs w:val="20"/>
              </w:rPr>
              <w:t>HEWLETT</w:t>
            </w:r>
            <w:r w:rsidRPr="0089545A">
              <w:rPr>
                <w:rFonts w:ascii="Times New Roman" w:hAnsi="Times New Roman"/>
                <w:sz w:val="20"/>
                <w:szCs w:val="20"/>
              </w:rPr>
              <w:t>-</w:t>
            </w:r>
            <w:r w:rsidRPr="00286577">
              <w:rPr>
                <w:rFonts w:ascii="Times New Roman" w:hAnsi="Times New Roman"/>
                <w:sz w:val="20"/>
                <w:szCs w:val="20"/>
              </w:rPr>
              <w:t>PASKARD</w:t>
            </w:r>
            <w:r w:rsidRPr="0089545A">
              <w:rPr>
                <w:rFonts w:ascii="Times New Roman" w:hAnsi="Times New Roman"/>
                <w:sz w:val="20"/>
                <w:szCs w:val="20"/>
              </w:rPr>
              <w:t xml:space="preserve"> 210мм*30м А4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 xml:space="preserve">Бумага   для  Электрокардиографа </w:t>
            </w:r>
            <w:r w:rsidRPr="00286577">
              <w:rPr>
                <w:rFonts w:ascii="Times New Roman" w:hAnsi="Times New Roman"/>
                <w:sz w:val="20"/>
                <w:szCs w:val="20"/>
              </w:rPr>
              <w:t>HEWLETT</w:t>
            </w:r>
            <w:r w:rsidRPr="0089545A">
              <w:rPr>
                <w:rFonts w:ascii="Times New Roman" w:hAnsi="Times New Roman"/>
                <w:sz w:val="20"/>
                <w:szCs w:val="20"/>
              </w:rPr>
              <w:t>-</w:t>
            </w:r>
            <w:r w:rsidRPr="00286577">
              <w:rPr>
                <w:rFonts w:ascii="Times New Roman" w:hAnsi="Times New Roman"/>
                <w:sz w:val="20"/>
                <w:szCs w:val="20"/>
              </w:rPr>
              <w:t>PASKARD</w:t>
            </w:r>
            <w:r w:rsidRPr="0089545A">
              <w:rPr>
                <w:rFonts w:ascii="Times New Roman" w:hAnsi="Times New Roman"/>
                <w:sz w:val="20"/>
                <w:szCs w:val="20"/>
              </w:rPr>
              <w:t xml:space="preserve"> 210мм*295*215М А4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1 851,10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9 255,50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 xml:space="preserve">БУМАГА к </w:t>
            </w:r>
            <w:r w:rsidRPr="00286577">
              <w:rPr>
                <w:rFonts w:ascii="Times New Roman" w:hAnsi="Times New Roman"/>
                <w:sz w:val="20"/>
                <w:szCs w:val="20"/>
              </w:rPr>
              <w:t>Sysmex</w:t>
            </w:r>
            <w:r w:rsidRPr="0089545A">
              <w:rPr>
                <w:rFonts w:ascii="Times New Roman" w:hAnsi="Times New Roman"/>
                <w:sz w:val="20"/>
                <w:szCs w:val="20"/>
              </w:rPr>
              <w:t xml:space="preserve"> </w:t>
            </w:r>
            <w:r w:rsidRPr="00286577">
              <w:rPr>
                <w:rFonts w:ascii="Times New Roman" w:hAnsi="Times New Roman"/>
                <w:sz w:val="20"/>
                <w:szCs w:val="20"/>
              </w:rPr>
              <w:t>KX</w:t>
            </w:r>
            <w:r w:rsidRPr="0089545A">
              <w:rPr>
                <w:rFonts w:ascii="Times New Roman" w:hAnsi="Times New Roman"/>
                <w:sz w:val="20"/>
                <w:szCs w:val="20"/>
              </w:rPr>
              <w:t xml:space="preserve">-21 </w:t>
            </w:r>
            <w:r w:rsidRPr="00286577">
              <w:rPr>
                <w:rFonts w:ascii="Times New Roman" w:hAnsi="Times New Roman"/>
                <w:sz w:val="20"/>
                <w:szCs w:val="20"/>
              </w:rPr>
              <w:t>N</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 xml:space="preserve">БУМАГА к </w:t>
            </w:r>
            <w:r w:rsidRPr="00286577">
              <w:rPr>
                <w:rFonts w:ascii="Times New Roman" w:hAnsi="Times New Roman"/>
                <w:sz w:val="20"/>
                <w:szCs w:val="20"/>
              </w:rPr>
              <w:t>Sysmex</w:t>
            </w:r>
            <w:r w:rsidRPr="0089545A">
              <w:rPr>
                <w:rFonts w:ascii="Times New Roman" w:hAnsi="Times New Roman"/>
                <w:sz w:val="20"/>
                <w:szCs w:val="20"/>
              </w:rPr>
              <w:t xml:space="preserve"> </w:t>
            </w:r>
            <w:r w:rsidRPr="00286577">
              <w:rPr>
                <w:rFonts w:ascii="Times New Roman" w:hAnsi="Times New Roman"/>
                <w:sz w:val="20"/>
                <w:szCs w:val="20"/>
              </w:rPr>
              <w:t>KX</w:t>
            </w:r>
            <w:r w:rsidRPr="0089545A">
              <w:rPr>
                <w:rFonts w:ascii="Times New Roman" w:hAnsi="Times New Roman"/>
                <w:sz w:val="20"/>
                <w:szCs w:val="20"/>
              </w:rPr>
              <w:t xml:space="preserve">-21 </w:t>
            </w:r>
            <w:r w:rsidRPr="00286577">
              <w:rPr>
                <w:rFonts w:ascii="Times New Roman" w:hAnsi="Times New Roman"/>
                <w:sz w:val="20"/>
                <w:szCs w:val="20"/>
              </w:rPr>
              <w:t>N</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рул,</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374,50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4 494,00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Вакуум аспирационный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Вакуум аспирационный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150 000,00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1 200 000,00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Воздушный шланг для взрослых/детей 1,5 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Воздушный шланг для взрослых/детей 1,5 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28 000,00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 xml:space="preserve">Гемоконцентратор для детей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Активная поверхность фильтра 0,25 .Объем заполнения  крови 18 мл.Отсек фильтрата -30мл. соединители наконечника Люэра"мама" Макс:ТМД500ммрт.ст./66.Сопротивление кровотоку отсек для крови24 мм.рт.ст/3,2кРа.Отсек фильтрата-30мм.рт.ст.Гемоконцентраторы Комплект (набор магистралей, гемоконцентратор, мешок для ультрафильтрата)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93 500,00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841 500,00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 xml:space="preserve">Гемостатич.пластырь после удаления подк.катетера и при гемодиализе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89545A" w:rsidRDefault="00457389" w:rsidP="00457389">
            <w:pPr>
              <w:pStyle w:val="a4"/>
              <w:rPr>
                <w:rFonts w:ascii="Times New Roman" w:hAnsi="Times New Roman"/>
                <w:sz w:val="20"/>
                <w:szCs w:val="20"/>
              </w:rPr>
            </w:pPr>
            <w:r w:rsidRPr="0089545A">
              <w:rPr>
                <w:rFonts w:ascii="Times New Roman" w:hAnsi="Times New Roman"/>
                <w:sz w:val="20"/>
                <w:szCs w:val="20"/>
              </w:rPr>
              <w:t>Прозрачная пленочная повязка для фиксации катетера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181,40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362 800,00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 xml:space="preserve">Гемостатический пластырь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Гемостатический пластырь  после внутривенного введение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187,00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18 700,00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 xml:space="preserve">Губка гемостатическая 5,0х10,0 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Губка гемостатическая 5,0х10,0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54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40 642,88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2 194 715,52</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Губка хир.д/обработки рук с очистителем д/ногтей (с р-ром йода) и без</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Губка хир.д/обработки рук с очистителем д/ногтей (с р-ром йода) и без</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540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260,00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140 400,00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Датчик кислорода для аппарата</w:t>
            </w:r>
            <w:r>
              <w:rPr>
                <w:rFonts w:ascii="Times New Roman" w:hAnsi="Times New Roman"/>
                <w:sz w:val="20"/>
                <w:szCs w:val="20"/>
              </w:rPr>
              <w:t xml:space="preserve"> </w:t>
            </w:r>
            <w:r w:rsidRPr="00286577">
              <w:rPr>
                <w:rFonts w:ascii="Times New Roman" w:hAnsi="Times New Roman"/>
                <w:sz w:val="20"/>
                <w:szCs w:val="20"/>
              </w:rPr>
              <w:t xml:space="preserve">Савина ИВЛ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Датчик кислорода для аппарата</w:t>
            </w:r>
            <w:r>
              <w:rPr>
                <w:rFonts w:ascii="Times New Roman" w:hAnsi="Times New Roman"/>
                <w:sz w:val="20"/>
                <w:szCs w:val="20"/>
              </w:rPr>
              <w:t xml:space="preserve"> </w:t>
            </w:r>
            <w:r w:rsidRPr="00286577">
              <w:rPr>
                <w:rFonts w:ascii="Times New Roman" w:hAnsi="Times New Roman"/>
                <w:sz w:val="20"/>
                <w:szCs w:val="20"/>
              </w:rPr>
              <w:t xml:space="preserve">Савина ИВЛ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64 200,00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192 600,00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 xml:space="preserve">Датчик кислородный для аппарата ИВЛ Savina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Кислородный датчик на  аппарат</w:t>
            </w:r>
            <w:r>
              <w:rPr>
                <w:rFonts w:ascii="Times New Roman" w:hAnsi="Times New Roman"/>
                <w:sz w:val="20"/>
                <w:szCs w:val="20"/>
              </w:rPr>
              <w:t xml:space="preserve"> </w:t>
            </w:r>
            <w:r w:rsidRPr="00286577">
              <w:rPr>
                <w:rFonts w:ascii="Times New Roman" w:hAnsi="Times New Roman"/>
                <w:sz w:val="20"/>
                <w:szCs w:val="20"/>
              </w:rPr>
              <w:t>ИВЛ Savina  "Drager" для измерения уровня кислорода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64 200,00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321 000,00</w:t>
            </w:r>
          </w:p>
        </w:tc>
      </w:tr>
      <w:tr w:rsidR="00457389" w:rsidRPr="00595AF1" w:rsidTr="00A0573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Держатель для капельницы</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color w:val="000000"/>
                <w:sz w:val="20"/>
                <w:szCs w:val="20"/>
              </w:rPr>
            </w:pPr>
            <w:r w:rsidRPr="00286577">
              <w:rPr>
                <w:rFonts w:ascii="Times New Roman" w:hAnsi="Times New Roman"/>
                <w:color w:val="000000"/>
                <w:sz w:val="20"/>
                <w:szCs w:val="20"/>
              </w:rPr>
              <w:t>Держатель предназначен для размещения флаконов для внутривенного введения. Держатель универсален: подходит как для стандартных стеклянных флаконов так и для пластиковых флаконов. Можно использовать совместно со штативом.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520 000,00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Заглушка Ин-стоппер с эластичной мембраной. Гигиеническая поверхность, закрытый коннектор Луэр Лок, объем заполнения 0,16. Без латекса. Без ДЭГФ.</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Заглушка Ин-стоппер с эластичной мембраной. Гигиеническая поверхность, закрытый коннектор Луэр Лок, объем заполнения 0,16. Без латекса. Без ДЭГФ.</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900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321,00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288 900,00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Кабель соединительный для датчика потока на аппарат ИВЛ Savina</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Соединительный кабельдля датчика потока на аппарат ИВЛ Savina 8414028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107 257,83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107 257,83</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Канюли артериальные EOPA Fr 18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Эти канюли характеризуются тонкостенным,скошенным кончиком,удлиненным,цельнолитным,устойчивым к перегибам корпусом с армированными стенками.Такая конструкция обеспечивает высокую скорость потока с мин. Перепадом давления.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4</w:t>
            </w:r>
            <w:r>
              <w:rPr>
                <w:rFonts w:ascii="Times New Roman" w:hAnsi="Times New Roman"/>
                <w:sz w:val="20"/>
                <w:szCs w:val="20"/>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28 800,00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w:t>
            </w:r>
            <w:r>
              <w:rPr>
                <w:rFonts w:ascii="Times New Roman" w:hAnsi="Times New Roman"/>
                <w:sz w:val="20"/>
                <w:szCs w:val="20"/>
              </w:rPr>
              <w:t xml:space="preserve"> </w:t>
            </w:r>
            <w:r w:rsidRPr="00286577">
              <w:rPr>
                <w:rFonts w:ascii="Times New Roman" w:hAnsi="Times New Roman"/>
                <w:sz w:val="20"/>
                <w:szCs w:val="20"/>
              </w:rPr>
              <w:t>152</w:t>
            </w:r>
            <w:r>
              <w:rPr>
                <w:rFonts w:ascii="Times New Roman" w:hAnsi="Times New Roman"/>
                <w:sz w:val="20"/>
                <w:szCs w:val="20"/>
              </w:rPr>
              <w:t xml:space="preserve"> </w:t>
            </w:r>
            <w:r w:rsidRPr="00286577">
              <w:rPr>
                <w:rFonts w:ascii="Times New Roman" w:hAnsi="Times New Roman"/>
                <w:sz w:val="20"/>
                <w:szCs w:val="20"/>
              </w:rPr>
              <w:t>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Канюля артериотомная DLP 2,3(5,8) 31102mm</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Артериотомные канюли  имеют  полиуретановый стержень  с бульбообразным наконечником ,Соединенным с портом люер -"мама" с крылышками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5 800,00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104 400,00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 xml:space="preserve">Канюля  по DEBAKEY ,аспирационная ,220 мм ,2мм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 xml:space="preserve"> Канюля  по DEBAKEY ,аспирационная ,220 мм ,2мм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86 135,00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286577" w:rsidRDefault="00457389" w:rsidP="00457389">
            <w:pPr>
              <w:pStyle w:val="a4"/>
              <w:rPr>
                <w:rFonts w:ascii="Times New Roman" w:hAnsi="Times New Roman"/>
                <w:sz w:val="20"/>
                <w:szCs w:val="20"/>
              </w:rPr>
            </w:pPr>
            <w:r w:rsidRPr="00286577">
              <w:rPr>
                <w:rFonts w:ascii="Times New Roman" w:hAnsi="Times New Roman"/>
                <w:sz w:val="20"/>
                <w:szCs w:val="20"/>
              </w:rPr>
              <w:t>430 675,00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Картридж давления MX 960 XYP1(мама-папа)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Картридж давления MX 960 XYP1(мама-папа)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360 000,00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Катетер Фолея 2-ходовой №10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катетер Фолея 2 – х ходовой с раздуваемым баллоном и наконечником  предназначен для длительного дренирования мочевого пузыря, а также для диагностики и лечения болезней мочевого тракта.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13 680,00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Катетер Фолея 2-ходовой №12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катетер Фолея 2 – х ходовой с раздуваемым баллоном и наконечником  предназначен для длительного дренирования мочевого пузыря, а также для диагностики и лечения болезней мочевого тракта.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13 680,00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Катетер Фолея 2-ходовой №6</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катетер Фолея 2 – х ходовой с раздуваемым баллоном и наконечником  предназначен для длительного дренирования мочевого пузыря, а также для диагностики и лечения болезней мочевого тракта.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153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58 140,00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Катетер Фолея 2-ходовой №16-18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Катетер Фолея балонный из натурального латекса с силиконовым покрытием 2-х ходовой, однократного применения размеры: № 16-18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215,07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25 808,40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Катетер Фолея 2-ходовой №8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катетер Фолея 2 – х ходовой с раздуваемым баллоном и наконечником  предназначен для длительного дренирования мочевого пузыря, а также для диагностики и лечения болезней мочевого тракта.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117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44 460,00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Клипсы, экстра малы"Клипсы малые (для клипаппликаторов серии «Лигаклип»). Апертура открытой клипсы 2,5 мм, длина закрытой клипсы 3,0 мм. Стерильные, в кассете 6 клипс, 30 кассет в упаковке.LT100"е, по 6 в кассете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Клипса ,экстра малы"Клипсы малые (для клипаппликаторов серии «Лигаклип»).Апертура открытой клипсы 2,5 мм, длина закрытой клипсы 3,0 мм. Стерильные, в кассете 6 клипс, 36 кассет в упаковке.LT100,по 6 в кассете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108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2 500,00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270 000,00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Клипсы средне-большие (для клипаппликаторов серии «Лигаклип») LT300 Апертура открытой клипсы 5,5 мм, длина закрытой клипсы 8,7 мм. Стерильные, в кассете 6 клипс, 14 кассет в упаковке.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Клипсы средне-большие (для клипаппликаторов серии «Лигаклип») LT300</w:t>
            </w:r>
            <w:r w:rsidRPr="00407DDD">
              <w:rPr>
                <w:rFonts w:ascii="Times New Roman" w:hAnsi="Times New Roman"/>
                <w:sz w:val="20"/>
                <w:szCs w:val="20"/>
              </w:rPr>
              <w:br/>
              <w:t xml:space="preserve">Апертура открытой клипсы 5,5 мм, длина закрытой клипсы 8,7 мм. </w:t>
            </w:r>
            <w:r w:rsidRPr="00407DDD">
              <w:rPr>
                <w:rFonts w:ascii="Times New Roman" w:hAnsi="Times New Roman"/>
                <w:sz w:val="20"/>
                <w:szCs w:val="20"/>
              </w:rPr>
              <w:br/>
              <w:t>Стерильные, в кассете 6 клипс, 18 кассет в упаковке.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126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189 000,00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Краник 3-ходовой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Краник 3-ходовой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75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640,00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48 000,00</w:t>
            </w:r>
          </w:p>
        </w:tc>
      </w:tr>
      <w:tr w:rsidR="00457389" w:rsidRPr="00595AF1" w:rsidTr="00A0573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Маска медицинская нестерильная одноразовая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Плиссированная защитная маска на завязках для длительных хирургических манипуляций </w:t>
            </w:r>
            <w:r w:rsidRPr="00407DDD">
              <w:rPr>
                <w:rFonts w:ascii="Times New Roman" w:hAnsi="Times New Roman"/>
                <w:sz w:val="20"/>
                <w:szCs w:val="20"/>
              </w:rPr>
              <w:br/>
              <w:t>Трёхслойная защитная конструкцияС вшитым фиксатором для носаС низким сопротивлением дыханиюНа  вертикальных завязках для надежной герметичной фиксации маски на лице Цвет - голубой</w:t>
            </w:r>
            <w:r w:rsidRPr="00407DDD">
              <w:rPr>
                <w:rFonts w:ascii="Times New Roman" w:hAnsi="Times New Roman"/>
                <w:sz w:val="20"/>
                <w:szCs w:val="20"/>
              </w:rPr>
              <w:br/>
              <w:t>50 масок в блоке Не содержит натуральный латекс, не содержит фтолаты (DEHP) и стекловолокно.</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675,00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1 350 000,00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Мешок для сбора мочи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объем 2000 мл • изготовлен из мягкого прозрачного поливинилхлорида медицинского назначения с укрепленными двойными швами • снабжен невозвратным клапаном, исключающим обратный ток мочи • крестообразный сливной кран на дне мешка удобен при манипуляции и позволяет использовать мочеприёмник в течение более длительного времени (легко опорожнять его по мере необходимости) • трубка устойчивая к перегибам (длина 90), снабженная универсальным коннектором • цена деления градуировки ― 100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540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125,19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67 602,60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Набор для перитонеального диализа детский 16 Fr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Набор для перитонеального диализа  детский 16 Fr 42 cm, с двумя манжетами.левосторонний.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52 000,00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4 680 000,00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Наконечник для анализатора Pathfast (210 шт в уп) из комплекта Малогабаритный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Наконечник для анализатора Pathfast (210 шт в уп) из комплекта Малогабаритный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236 363,00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1 418 178,00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Наконечники из комплекта Система гемостаза цельной крови методом тромбоэластометрии ROTEM Delta (10х96шт) -20+40С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Наконечники для </w:t>
            </w:r>
            <w:r>
              <w:rPr>
                <w:rFonts w:ascii="Times New Roman" w:hAnsi="Times New Roman"/>
                <w:sz w:val="20"/>
                <w:szCs w:val="20"/>
              </w:rPr>
              <w:t>пипетки - 10 пластин по 96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color w:val="000000"/>
                <w:sz w:val="20"/>
                <w:szCs w:val="20"/>
              </w:rPr>
            </w:pPr>
            <w:r w:rsidRPr="00407DDD">
              <w:rPr>
                <w:rFonts w:ascii="Times New Roman" w:hAnsi="Times New Roman"/>
                <w:color w:val="000000"/>
                <w:sz w:val="20"/>
                <w:szCs w:val="20"/>
              </w:rPr>
              <w:t>упак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77 621,00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388 105,00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Проволока хирургическая из нержавеющей стали №1,4  в уп 12</w:t>
            </w:r>
            <w:r>
              <w:rPr>
                <w:rFonts w:ascii="Times New Roman" w:hAnsi="Times New Roman"/>
                <w:sz w:val="20"/>
                <w:szCs w:val="20"/>
              </w:rPr>
              <w:t xml:space="preserve"> </w:t>
            </w:r>
            <w:r w:rsidRPr="00407DDD">
              <w:rPr>
                <w:rFonts w:ascii="Times New Roman" w:hAnsi="Times New Roman"/>
                <w:sz w:val="20"/>
                <w:szCs w:val="20"/>
              </w:rPr>
              <w:t>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Хирургическая стальная проволока из нержавеющей стали является моноволоконным или поливолоконным нерассасывающимся стерильным хирургическим шовным материалом, выполненным из нержавеющей стали..Иглы имеют продольные насечки на теле для обеспечения надежной фиксации иглы в иглодержателе и возможности захвата иглыпод различным углом.Стальная проволока широко применяется при остеосинтезе грудины в сердечно-сосудистой хирургии, а также при ушивании сухожилий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w:t>
            </w:r>
            <w:r>
              <w:rPr>
                <w:rFonts w:ascii="Times New Roman" w:hAnsi="Times New Roman"/>
                <w:sz w:val="20"/>
                <w:szCs w:val="20"/>
              </w:rPr>
              <w:t>56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9 020,10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w:t>
            </w:r>
            <w:r>
              <w:rPr>
                <w:rFonts w:ascii="Times New Roman" w:hAnsi="Times New Roman"/>
                <w:sz w:val="20"/>
                <w:szCs w:val="20"/>
              </w:rPr>
              <w:t xml:space="preserve"> </w:t>
            </w:r>
            <w:r w:rsidRPr="00407DDD">
              <w:rPr>
                <w:rFonts w:ascii="Times New Roman" w:hAnsi="Times New Roman"/>
                <w:sz w:val="20"/>
                <w:szCs w:val="20"/>
              </w:rPr>
              <w:t>407</w:t>
            </w:r>
            <w:r>
              <w:rPr>
                <w:rFonts w:ascii="Times New Roman" w:hAnsi="Times New Roman"/>
                <w:sz w:val="20"/>
                <w:szCs w:val="20"/>
              </w:rPr>
              <w:t xml:space="preserve"> </w:t>
            </w:r>
            <w:r w:rsidRPr="00407DDD">
              <w:rPr>
                <w:rFonts w:ascii="Times New Roman" w:hAnsi="Times New Roman"/>
                <w:sz w:val="20"/>
                <w:szCs w:val="20"/>
              </w:rPr>
              <w:t>135,6</w:t>
            </w:r>
            <w:r>
              <w:rPr>
                <w:rFonts w:ascii="Times New Roman" w:hAnsi="Times New Roman"/>
                <w:sz w:val="20"/>
                <w:szCs w:val="20"/>
              </w:rPr>
              <w:t>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 xml:space="preserve">Ротор реакционный (10) из комплекта анализатор биохимический турбидиметрический BA400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 xml:space="preserve">Реакционный ротор (10) из комплекта анализатор биохимический турбидиметрический </w:t>
            </w:r>
            <w:r w:rsidRPr="00407DDD">
              <w:rPr>
                <w:rFonts w:ascii="Times New Roman" w:hAnsi="Times New Roman"/>
                <w:sz w:val="20"/>
                <w:szCs w:val="20"/>
              </w:rPr>
              <w:t>BA</w:t>
            </w:r>
            <w:r>
              <w:rPr>
                <w:rFonts w:ascii="Times New Roman" w:hAnsi="Times New Roman"/>
                <w:sz w:val="20"/>
                <w:szCs w:val="20"/>
              </w:rPr>
              <w:t xml:space="preserve">400, </w:t>
            </w:r>
            <w:r w:rsidRPr="00141072">
              <w:rPr>
                <w:rFonts w:ascii="Times New Roman" w:hAnsi="Times New Roman"/>
                <w:sz w:val="20"/>
                <w:szCs w:val="20"/>
              </w:rPr>
              <w:t xml:space="preserve">метакрилатный термостатируемый ротор, с оптическим качеством, 120 реакционных ячеек, длина оптического пути 6 мм, 10 штук в упаковке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41 022,00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407DDD" w:rsidRDefault="00457389" w:rsidP="00457389">
            <w:pPr>
              <w:pStyle w:val="a4"/>
              <w:rPr>
                <w:rFonts w:ascii="Times New Roman" w:hAnsi="Times New Roman"/>
                <w:sz w:val="20"/>
                <w:szCs w:val="20"/>
              </w:rPr>
            </w:pPr>
            <w:r w:rsidRPr="00407DDD">
              <w:rPr>
                <w:rFonts w:ascii="Times New Roman" w:hAnsi="Times New Roman"/>
                <w:sz w:val="20"/>
                <w:szCs w:val="20"/>
              </w:rPr>
              <w:t>410 220,00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Эластичная лента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Ширина -10см, длина -100-125см, аксессуар к физиотерапевтическим приборам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color w:val="000000"/>
                <w:sz w:val="20"/>
                <w:szCs w:val="20"/>
              </w:rPr>
            </w:pPr>
            <w:r w:rsidRPr="00141072">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120 000,00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Эластичная лента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Ширина -6см, длина 50-80см, аксессуар к физиотерапевтическим приборам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color w:val="000000"/>
                <w:sz w:val="20"/>
                <w:szCs w:val="20"/>
              </w:rPr>
            </w:pPr>
            <w:r w:rsidRPr="00141072">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30 000,00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 xml:space="preserve">Электрод эпикардиальный/Электрод эпикард.60см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Стероид -элюирующий, биполярный эпикардиальный электрод активной симуляции сердце: Коннектор  IS-1  DI/UNI: Материал изоляционного слоя -кондиционированная силиконовая резина,длина-25см,35см,50см,60см,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186 180,00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930 900,00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 xml:space="preserve">Электроды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 xml:space="preserve">Электроды с оголовьем для физиотерапевтических аппаратов Трансаир-01, металлические части электродов изготовлены из титана, оголовье из фланелевой ленты с застежками.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90 000,00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 xml:space="preserve">Электроды детские для ЭКГ грудные многоразовые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 xml:space="preserve">Электроды детские для ЭКГ грудные многоразовые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92 400,00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184 800,00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 xml:space="preserve">Электроды многофункциональные адгезивные для дефибрилляции новорожденных и детей , белый разъем с байонетным фиксатором. упаковка - 5 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Многофункциональные адгезивные электроды для дефибрилляции новорожденных и детей , белый разъем с байонетным фиксатором. упаковка - 5 шт.</w:t>
            </w:r>
            <w:r>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2</w:t>
            </w:r>
            <w:r>
              <w:rPr>
                <w:rFonts w:ascii="Times New Roman" w:hAnsi="Times New Roman"/>
                <w:sz w:val="20"/>
                <w:szCs w:val="20"/>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32 145,00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642</w:t>
            </w:r>
            <w:r>
              <w:rPr>
                <w:rFonts w:ascii="Times New Roman" w:hAnsi="Times New Roman"/>
                <w:sz w:val="20"/>
                <w:szCs w:val="20"/>
              </w:rPr>
              <w:t xml:space="preserve"> </w:t>
            </w:r>
            <w:r w:rsidRPr="00141072">
              <w:rPr>
                <w:rFonts w:ascii="Times New Roman" w:hAnsi="Times New Roman"/>
                <w:sz w:val="20"/>
                <w:szCs w:val="20"/>
              </w:rPr>
              <w:t>900,00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Электроды прищепки на аппарат ЭКГ на конечности, взрослые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Электроды прищепки на аппарат ЭКГ на конечности взрослые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15 000,00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Электроды прищепки на аппарат ЭКГ на конечности, детские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Электроды прищепки на аппарат ЭКГ на конечности детские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30 000,00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Электрокардиостимулятор имплантируемый однокамерный/Электрокардиостимулятор 1-камер.</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Электрокардиостимулятор МРТ-совместимый с принадлежностями (однакамерный) Однакамерный МРТ-совместимый частотно-адаптивный электрокардиостимулятор свозможностью дальнейшего подключения к системе удаленного мониторинга за пациентом. МРТ совместимость-1,5 Т и З  Т, без зон ограничения сканирования (включая облость  сердца), без ограничения по росту пациента, без ограничения, при условии имплантации с МРТ-совместимыми электродам, а также соблюдении требуемых производителем условий проведения исследования.                                                                                                                           Устройство воспринимает электрическую активность сердца пациента с помощью контактов имплантированого электрода. Затем оно анализирует сердечный ритм на основе программируемых параметров детекции. Устройство мониторирует сердечный ритм на предмет желудочковых тахиаритмий.                                                                   Устройство реагирует на брадиаритмии,выполняя терапию антибрадикардической стимуляйии.                                                        Кроме того, устройство предоставляет диагностическую информацию исведения мониторинга. Это способствует оценке системы и оказанию помощи пациентам.                                                                                 1.Устройство: Конектор IS-1  BI/UNI/ Масса не более 21 г:  Объем не более 11.9 см3: Габариты не более: 51мм х  42 мм х 8мм: Рентген контрастный идентификатор РVX.                                                           Материалы, контактирующие с тканями тела человека - Титан, полиуретан, силиконовый каучук.                                                          Батарея: литий серебро-оксид ванадия с монофторуглеродом: Напряжение 3.2 В: Срок службы не менее 12.8 лет (при режиме)VVI-60 уд/мин, 50% стимуляция, 2.5В  0.4 мс ширина импульса, 600 Ом импеданс): Постоянное автоматическое управление порогом стимуляции.                                                                                           Наличе функции: Функция автоматического изменения порога чувствительности. Функция гистерезис с частотой ритма 30-80 уд./мин. для снижения процента стимуляции и предпочтения собственномуритму. Функция проведения врачом ЭФИ.                                                        Режимы стимуляций: VVIR: VVI: VOO: OVO                                          Электрокардиостимулятор МРТ-совместимый с принадлежностями (однокамерный)</w:t>
            </w:r>
            <w:r w:rsidRPr="00141072">
              <w:rPr>
                <w:rFonts w:ascii="Times New Roman" w:hAnsi="Times New Roman"/>
                <w:sz w:val="20"/>
                <w:szCs w:val="20"/>
              </w:rPr>
              <w:br/>
              <w:t>Однокамерный МРТ-совместимый частотно-адаптивный электрокардиостимулятор с возможностью  дальнейшего подключения к системе удаленного мониторинга за пациентом.</w:t>
            </w:r>
            <w:r w:rsidRPr="00141072">
              <w:rPr>
                <w:rFonts w:ascii="Times New Roman" w:hAnsi="Times New Roman"/>
                <w:sz w:val="20"/>
                <w:szCs w:val="20"/>
              </w:rPr>
              <w:br/>
              <w:t>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имплантации с МРТ-совместимыми электродами, а также соблюдении требуемых производителем условий проведения исследования.</w:t>
            </w:r>
            <w:r w:rsidRPr="00141072">
              <w:rPr>
                <w:rFonts w:ascii="Times New Roman" w:hAnsi="Times New Roman"/>
                <w:sz w:val="20"/>
                <w:szCs w:val="20"/>
              </w:rPr>
              <w:br/>
            </w:r>
            <w:r w:rsidRPr="00141072">
              <w:rPr>
                <w:rFonts w:ascii="Times New Roman" w:hAnsi="Times New Roman"/>
                <w:sz w:val="20"/>
                <w:szCs w:val="20"/>
              </w:rPr>
              <w:br/>
              <w:t xml:space="preserve">Устройство воспринимает электрическую активность сердца пациента с помощью контактов имплантированого электрода. Затем оно анализирует сердечный ритм на основе программируемых параметров детекции. </w:t>
            </w:r>
            <w:r w:rsidRPr="00141072">
              <w:rPr>
                <w:rFonts w:ascii="Times New Roman" w:hAnsi="Times New Roman"/>
                <w:sz w:val="20"/>
                <w:szCs w:val="20"/>
              </w:rPr>
              <w:br/>
              <w:t xml:space="preserve">Устройство мониторирует сердечный ритм на предмет желудочковых тахиаритмий. </w:t>
            </w:r>
            <w:r w:rsidRPr="00141072">
              <w:rPr>
                <w:rFonts w:ascii="Times New Roman" w:hAnsi="Times New Roman"/>
                <w:sz w:val="20"/>
                <w:szCs w:val="20"/>
              </w:rPr>
              <w:br/>
              <w:t>Устройство реагирует на брадиаритмии, выполняя терапию антибрадикардической стимуляции.</w:t>
            </w:r>
            <w:r w:rsidRPr="00141072">
              <w:rPr>
                <w:rFonts w:ascii="Times New Roman" w:hAnsi="Times New Roman"/>
                <w:sz w:val="20"/>
                <w:szCs w:val="20"/>
              </w:rPr>
              <w:br/>
              <w:t>Кроме того, устройство предоставляет диагностическую информацию и сведения мониторинга. Это способствует оценке системы и оказанию помощи пациентам.</w:t>
            </w:r>
            <w:r w:rsidRPr="00141072">
              <w:rPr>
                <w:rFonts w:ascii="Times New Roman" w:hAnsi="Times New Roman"/>
                <w:sz w:val="20"/>
                <w:szCs w:val="20"/>
              </w:rPr>
              <w:br/>
              <w:t>1 Устройство: Коннектор IS-1 BI/UNI. Масса не более 21 г; Объем не более 11.9 см3; Габариты не более:  51 мм x 42 мм x 8 мм; Рентген контрастный идентификатор PVX.</w:t>
            </w:r>
            <w:r w:rsidRPr="00141072">
              <w:rPr>
                <w:rFonts w:ascii="Times New Roman" w:hAnsi="Times New Roman"/>
                <w:sz w:val="20"/>
                <w:szCs w:val="20"/>
              </w:rPr>
              <w:br/>
              <w:t xml:space="preserve">Материалы, контактирующие с тканями тела человека - Титан, полиуретан, силиконовый каучук. </w:t>
            </w:r>
            <w:r w:rsidRPr="00141072">
              <w:rPr>
                <w:rFonts w:ascii="Times New Roman" w:hAnsi="Times New Roman"/>
                <w:sz w:val="20"/>
                <w:szCs w:val="20"/>
              </w:rPr>
              <w:br/>
              <w:t xml:space="preserve">Батарея: литий серебро - оксид ванадия с монофторуглеродом; Напряжение 3.2 В; Срок службы не менее 12.8 лет (при режиме VVI – 60 уд/мин, 50% стимуляция, 2.5В 0.4 мс ширина импульса, 600 Ом импеданс); Постоянное автоматическое управление порогoм стимуляции. </w:t>
            </w:r>
            <w:r w:rsidRPr="00141072">
              <w:rPr>
                <w:rFonts w:ascii="Times New Roman" w:hAnsi="Times New Roman"/>
                <w:sz w:val="20"/>
                <w:szCs w:val="20"/>
              </w:rPr>
              <w:br/>
              <w:t>Наличие функции: Функция автоматического изменения порога чувствительности. Функция гистерезис с частотой ритма 30 – 80 уд./мин. для снижения процента стимуляции и предпочтения собственному ритму. Функция проведения врачом ЭФИ.</w:t>
            </w:r>
            <w:r w:rsidRPr="00141072">
              <w:rPr>
                <w:rFonts w:ascii="Times New Roman" w:hAnsi="Times New Roman"/>
                <w:sz w:val="20"/>
                <w:szCs w:val="20"/>
              </w:rPr>
              <w:br/>
            </w:r>
            <w:r w:rsidRPr="00141072">
              <w:rPr>
                <w:rFonts w:ascii="Times New Roman" w:hAnsi="Times New Roman"/>
                <w:sz w:val="20"/>
                <w:szCs w:val="20"/>
              </w:rPr>
              <w:br/>
              <w:t xml:space="preserve">Режимы стимуляций: VVIR; VVI; VOO; OVO </w:t>
            </w:r>
            <w:r w:rsidRPr="00141072">
              <w:rPr>
                <w:rFonts w:ascii="Times New Roman" w:hAnsi="Times New Roman"/>
                <w:sz w:val="20"/>
                <w:szCs w:val="20"/>
              </w:rPr>
              <w:br/>
              <w:t>Параметры стимуляции: Нижняя частота: 30-150 уд/мин; Верхняя частота сенсора: 80-175 уд/мин; Амплитуда стимуляции 0,5 - 8 V; Длительность импульса 0,03- 1,5 мс; Чувствительность 0,45 – 11.3 мВ. Полярность стимуляции – Биполярная, Монополярная, Настраиваемая; Полярность детекции - Биполярная, Монополярная, Настраиваемая.</w:t>
            </w:r>
            <w:r w:rsidRPr="00141072">
              <w:rPr>
                <w:rFonts w:ascii="Times New Roman" w:hAnsi="Times New Roman"/>
                <w:sz w:val="20"/>
                <w:szCs w:val="20"/>
              </w:rPr>
              <w:br/>
            </w:r>
            <w:r w:rsidRPr="00141072">
              <w:rPr>
                <w:rFonts w:ascii="Times New Roman" w:hAnsi="Times New Roman"/>
                <w:sz w:val="20"/>
                <w:szCs w:val="20"/>
              </w:rPr>
              <w:br/>
              <w:t xml:space="preserve">Параметры детекции тахиаритмии: </w:t>
            </w:r>
            <w:r w:rsidRPr="00141072">
              <w:rPr>
                <w:rFonts w:ascii="Times New Roman" w:hAnsi="Times New Roman"/>
                <w:sz w:val="20"/>
                <w:szCs w:val="20"/>
              </w:rPr>
              <w:br/>
              <w:t>Мониторинг ЖТ – мониторинг/ выкл. Интервал мониторинга ЖТ (частота) – 280 – 500 мс.</w:t>
            </w:r>
            <w:r w:rsidRPr="00141072">
              <w:rPr>
                <w:rFonts w:ascii="Times New Roman" w:hAnsi="Times New Roman"/>
                <w:sz w:val="20"/>
                <w:szCs w:val="20"/>
              </w:rPr>
              <w:br/>
            </w:r>
            <w:r w:rsidRPr="00141072">
              <w:rPr>
                <w:rFonts w:ascii="Times New Roman" w:hAnsi="Times New Roman"/>
                <w:sz w:val="20"/>
                <w:szCs w:val="20"/>
              </w:rPr>
              <w:br/>
              <w:t xml:space="preserve">Сбор диагностических данных: ЧСС пациента; Формат гистограммы; Профиль частоты; Эпизоды высокой частоты; Отчет первичного опроса; Тренды управления захватом; Тренды чувствительности; Тренды электрода и данные по импедансу; История основных параметров.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405 530,00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2 027 650,00</w:t>
            </w:r>
          </w:p>
        </w:tc>
      </w:tr>
      <w:tr w:rsidR="0045738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521475" w:rsidRDefault="00457389" w:rsidP="0045738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color w:val="000000"/>
                <w:sz w:val="20"/>
                <w:szCs w:val="20"/>
              </w:rPr>
            </w:pPr>
            <w:r w:rsidRPr="00141072">
              <w:rPr>
                <w:rFonts w:ascii="Times New Roman" w:hAnsi="Times New Roman"/>
                <w:color w:val="000000"/>
                <w:sz w:val="20"/>
                <w:szCs w:val="20"/>
              </w:rPr>
              <w:t>Этикетка трехстрочная с индикатором паровой стерилизации, цвет зеленый, 12 рулонов по 750 этикеток + ролик чернильный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трехстрочная  этикетка с индикатором паровой стерилизации   ,цвет зеленый ,12 рулонов по 750 этикеток + ролик чернильный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комп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154 900,00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57389" w:rsidRPr="00141072" w:rsidRDefault="00457389" w:rsidP="00457389">
            <w:pPr>
              <w:pStyle w:val="a4"/>
              <w:rPr>
                <w:rFonts w:ascii="Times New Roman" w:hAnsi="Times New Roman"/>
                <w:sz w:val="20"/>
                <w:szCs w:val="20"/>
              </w:rPr>
            </w:pPr>
            <w:r w:rsidRPr="00141072">
              <w:rPr>
                <w:rFonts w:ascii="Times New Roman" w:hAnsi="Times New Roman"/>
                <w:sz w:val="20"/>
                <w:szCs w:val="20"/>
              </w:rPr>
              <w:t>774 500,00</w:t>
            </w:r>
          </w:p>
        </w:tc>
      </w:tr>
      <w:tr w:rsidR="00457389"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389" w:rsidRPr="00807C99" w:rsidRDefault="00457389" w:rsidP="00457389">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457389" w:rsidRPr="00076AC4" w:rsidRDefault="00457389" w:rsidP="00457389">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57389" w:rsidRPr="00E505FE" w:rsidRDefault="00457389" w:rsidP="00457389">
            <w:pPr>
              <w:rPr>
                <w:rFonts w:ascii="Times New Roman" w:hAnsi="Times New Roman"/>
                <w:b/>
                <w:sz w:val="20"/>
                <w:szCs w:val="20"/>
                <w:lang w:val="en-US"/>
              </w:rPr>
            </w:pPr>
            <w:r w:rsidRPr="00141072">
              <w:rPr>
                <w:rFonts w:ascii="Times New Roman" w:hAnsi="Times New Roman"/>
                <w:b/>
                <w:sz w:val="20"/>
                <w:szCs w:val="20"/>
                <w:lang w:val="kk-KZ"/>
              </w:rPr>
              <w:t>45</w:t>
            </w:r>
            <w:r>
              <w:rPr>
                <w:rFonts w:ascii="Times New Roman" w:hAnsi="Times New Roman"/>
                <w:b/>
                <w:sz w:val="20"/>
                <w:szCs w:val="20"/>
                <w:lang w:val="kk-KZ"/>
              </w:rPr>
              <w:t xml:space="preserve"> </w:t>
            </w:r>
            <w:r w:rsidRPr="00141072">
              <w:rPr>
                <w:rFonts w:ascii="Times New Roman" w:hAnsi="Times New Roman"/>
                <w:b/>
                <w:sz w:val="20"/>
                <w:szCs w:val="20"/>
                <w:lang w:val="kk-KZ"/>
              </w:rPr>
              <w:t>180</w:t>
            </w:r>
            <w:r>
              <w:rPr>
                <w:rFonts w:ascii="Times New Roman" w:hAnsi="Times New Roman"/>
                <w:b/>
                <w:sz w:val="20"/>
                <w:szCs w:val="20"/>
                <w:lang w:val="kk-KZ"/>
              </w:rPr>
              <w:t xml:space="preserve"> </w:t>
            </w:r>
            <w:r w:rsidRPr="00141072">
              <w:rPr>
                <w:rFonts w:ascii="Times New Roman" w:hAnsi="Times New Roman"/>
                <w:b/>
                <w:sz w:val="20"/>
                <w:szCs w:val="20"/>
                <w:lang w:val="kk-KZ"/>
              </w:rPr>
              <w:t>292,25</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AB71C0"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AB71C0"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70" w:rsidRDefault="009C2070" w:rsidP="004C5CD1">
      <w:pPr>
        <w:spacing w:after="0" w:line="240" w:lineRule="auto"/>
      </w:pPr>
      <w:r>
        <w:separator/>
      </w:r>
    </w:p>
  </w:endnote>
  <w:endnote w:type="continuationSeparator" w:id="0">
    <w:p w:rsidR="009C2070" w:rsidRDefault="009C207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70" w:rsidRDefault="009C2070" w:rsidP="004C5CD1">
      <w:pPr>
        <w:spacing w:after="0" w:line="240" w:lineRule="auto"/>
      </w:pPr>
      <w:r>
        <w:separator/>
      </w:r>
    </w:p>
  </w:footnote>
  <w:footnote w:type="continuationSeparator" w:id="0">
    <w:p w:rsidR="009C2070" w:rsidRDefault="009C2070"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576CB"/>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57389"/>
    <w:rsid w:val="0046753D"/>
    <w:rsid w:val="004679F0"/>
    <w:rsid w:val="00470967"/>
    <w:rsid w:val="0047328D"/>
    <w:rsid w:val="00475829"/>
    <w:rsid w:val="00475AC5"/>
    <w:rsid w:val="004849FF"/>
    <w:rsid w:val="00487157"/>
    <w:rsid w:val="00491063"/>
    <w:rsid w:val="00491A37"/>
    <w:rsid w:val="004928EA"/>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35FD"/>
    <w:rsid w:val="005C424E"/>
    <w:rsid w:val="005C4D95"/>
    <w:rsid w:val="005C7A8E"/>
    <w:rsid w:val="005D1668"/>
    <w:rsid w:val="005D1C72"/>
    <w:rsid w:val="005D657F"/>
    <w:rsid w:val="005E0B26"/>
    <w:rsid w:val="005E4743"/>
    <w:rsid w:val="005E5218"/>
    <w:rsid w:val="005E77B7"/>
    <w:rsid w:val="005F0E31"/>
    <w:rsid w:val="005F13B5"/>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4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6B6"/>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1B69"/>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0CF9"/>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6614"/>
  <w15:docId w15:val="{2D52E6AE-ED9B-4364-8AFA-865370D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 w:type="character" w:customStyle="1" w:styleId="markedcontent">
    <w:name w:val="markedcontent"/>
    <w:basedOn w:val="a0"/>
    <w:rsid w:val="00A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8CC2-3519-4D86-9D71-D4C3A82B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3451</Words>
  <Characters>19675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Мединам Бауржан Дамиркаулы</cp:lastModifiedBy>
  <cp:revision>16</cp:revision>
  <cp:lastPrinted>2021-05-18T10:37:00Z</cp:lastPrinted>
  <dcterms:created xsi:type="dcterms:W3CDTF">2022-01-13T09:18:00Z</dcterms:created>
  <dcterms:modified xsi:type="dcterms:W3CDTF">2022-03-17T09:25:00Z</dcterms:modified>
</cp:coreProperties>
</file>