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2E7475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="00DF49F3">
        <w:rPr>
          <w:rFonts w:ascii="Times New Roman" w:hAnsi="Times New Roman"/>
          <w:b/>
          <w:sz w:val="24"/>
          <w:szCs w:val="24"/>
        </w:rPr>
        <w:t>№</w:t>
      </w:r>
      <w:r w:rsidR="00CC343A">
        <w:rPr>
          <w:rFonts w:ascii="Times New Roman" w:hAnsi="Times New Roman"/>
          <w:b/>
          <w:sz w:val="24"/>
          <w:szCs w:val="24"/>
        </w:rPr>
        <w:t>59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83BA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03</w:t>
      </w:r>
      <w:r w:rsidR="006D7C32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E83BAD">
        <w:rPr>
          <w:rFonts w:ascii="Times New Roman" w:hAnsi="Times New Roman"/>
          <w:b/>
          <w:color w:val="000000" w:themeColor="text1"/>
          <w:sz w:val="24"/>
          <w:szCs w:val="24"/>
        </w:rPr>
        <w:t>мая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CB509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D07198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D07198">
        <w:rPr>
          <w:rFonts w:ascii="Times New Roman" w:hAnsi="Times New Roman"/>
        </w:rPr>
        <w:t xml:space="preserve">расположенное по адресу: РК, 010000, г. Нур-Султан, пр. Абылай хана 42, </w:t>
      </w:r>
      <w:r w:rsidR="00CD6288">
        <w:rPr>
          <w:rFonts w:ascii="Times New Roman" w:hAnsi="Times New Roman"/>
          <w:lang w:val="kk-KZ"/>
        </w:rPr>
        <w:t>В соответствии с пунктом 92</w:t>
      </w:r>
      <w:r w:rsidR="00393C33" w:rsidRPr="00D07198">
        <w:rPr>
          <w:rFonts w:ascii="Times New Roman" w:hAnsi="Times New Roman"/>
          <w:lang w:val="kk-KZ"/>
        </w:rPr>
        <w:t xml:space="preserve"> главы </w:t>
      </w:r>
      <w:r w:rsidR="00CD6288">
        <w:rPr>
          <w:rFonts w:ascii="Times New Roman" w:hAnsi="Times New Roman"/>
          <w:lang w:val="kk-KZ"/>
        </w:rPr>
        <w:t>9</w:t>
      </w:r>
      <w:r w:rsidR="00D07198" w:rsidRPr="00D07198">
        <w:rPr>
          <w:rFonts w:ascii="Times New Roman" w:hAnsi="Times New Roman"/>
        </w:rPr>
        <w:t xml:space="preserve"> постановления </w:t>
      </w:r>
      <w:r w:rsidR="00D07198" w:rsidRPr="00D07198">
        <w:rPr>
          <w:rFonts w:ascii="Times New Roman" w:hAnsi="Times New Roman"/>
          <w:b/>
        </w:rPr>
        <w:t xml:space="preserve">Правительства Республики </w:t>
      </w:r>
      <w:r w:rsidR="0021444A">
        <w:rPr>
          <w:rFonts w:ascii="Times New Roman" w:hAnsi="Times New Roman"/>
          <w:b/>
        </w:rPr>
        <w:t>Казахстан от 4 июня 2021 года №</w:t>
      </w:r>
      <w:r w:rsidR="00D07198" w:rsidRPr="00D07198">
        <w:rPr>
          <w:rFonts w:ascii="Times New Roman" w:hAnsi="Times New Roman"/>
          <w:b/>
        </w:rPr>
        <w:t xml:space="preserve">375 </w:t>
      </w:r>
      <w:r w:rsidR="00D07198" w:rsidRPr="00D07198">
        <w:rPr>
          <w:rFonts w:ascii="Times New Roman" w:hAnsi="Times New Roman"/>
        </w:rPr>
        <w:t>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D07198">
        <w:rPr>
          <w:rFonts w:ascii="Times New Roman" w:hAnsi="Times New Roman"/>
          <w:lang w:val="kk-KZ"/>
        </w:rPr>
        <w:t xml:space="preserve">  </w:t>
      </w:r>
      <w:r w:rsidR="00393C33" w:rsidRPr="00D07198">
        <w:rPr>
          <w:rFonts w:ascii="Times New Roman" w:hAnsi="Times New Roman"/>
        </w:rPr>
        <w:t>(далее – Правила),</w:t>
      </w:r>
      <w:r w:rsidR="00393C33" w:rsidRPr="00D07198">
        <w:rPr>
          <w:rFonts w:ascii="Times New Roman" w:hAnsi="Times New Roman"/>
          <w:lang w:val="kk-KZ"/>
        </w:rPr>
        <w:t xml:space="preserve"> </w:t>
      </w:r>
      <w:r w:rsidR="00393C33" w:rsidRPr="00D07198">
        <w:rPr>
          <w:rFonts w:ascii="Times New Roman" w:hAnsi="Times New Roman"/>
        </w:rPr>
        <w:t xml:space="preserve"> </w:t>
      </w:r>
      <w:r w:rsidRPr="00D07198">
        <w:rPr>
          <w:rFonts w:ascii="Times New Roman" w:hAnsi="Times New Roman"/>
        </w:rPr>
        <w:t xml:space="preserve">объявляет о проведении закупок товаров по </w:t>
      </w:r>
      <w:r w:rsidRPr="00D07198">
        <w:rPr>
          <w:rFonts w:ascii="Times New Roman" w:hAnsi="Times New Roman"/>
          <w:b/>
        </w:rPr>
        <w:t xml:space="preserve">Приложению № 1 </w:t>
      </w:r>
      <w:r w:rsidRPr="00D07198">
        <w:rPr>
          <w:rFonts w:ascii="Times New Roman" w:hAnsi="Times New Roman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</w:t>
      </w:r>
      <w:r w:rsidR="00570A59">
        <w:rPr>
          <w:rFonts w:ascii="Times New Roman" w:hAnsi="Times New Roman"/>
          <w:sz w:val="24"/>
          <w:szCs w:val="24"/>
        </w:rPr>
        <w:t xml:space="preserve"> главой 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21444A">
        <w:rPr>
          <w:rFonts w:ascii="Times New Roman" w:hAnsi="Times New Roman"/>
          <w:sz w:val="24"/>
          <w:szCs w:val="24"/>
        </w:rPr>
        <w:t>по</w:t>
      </w:r>
      <w:r w:rsidR="006C4A38" w:rsidRPr="006C4A38">
        <w:rPr>
          <w:rFonts w:ascii="Times New Roman" w:hAnsi="Times New Roman"/>
          <w:sz w:val="24"/>
          <w:szCs w:val="24"/>
        </w:rPr>
        <w:t xml:space="preserve"> заявке Заказчика в течении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E83BAD">
        <w:rPr>
          <w:rFonts w:ascii="Times New Roman" w:hAnsi="Times New Roman"/>
          <w:b/>
          <w:sz w:val="24"/>
          <w:szCs w:val="24"/>
        </w:rPr>
        <w:t>04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D02482">
        <w:rPr>
          <w:rFonts w:ascii="Times New Roman" w:hAnsi="Times New Roman"/>
          <w:b/>
          <w:sz w:val="24"/>
          <w:szCs w:val="24"/>
        </w:rPr>
        <w:t xml:space="preserve"> </w:t>
      </w:r>
      <w:r w:rsidR="00E83BAD">
        <w:rPr>
          <w:rFonts w:ascii="Times New Roman" w:hAnsi="Times New Roman"/>
          <w:b/>
          <w:sz w:val="24"/>
          <w:szCs w:val="24"/>
        </w:rPr>
        <w:t>ма</w:t>
      </w:r>
      <w:r w:rsidR="00725EC9">
        <w:rPr>
          <w:rFonts w:ascii="Times New Roman" w:hAnsi="Times New Roman"/>
          <w:b/>
          <w:sz w:val="24"/>
          <w:szCs w:val="24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9D4842">
        <w:rPr>
          <w:rFonts w:ascii="Times New Roman" w:hAnsi="Times New Roman"/>
          <w:b/>
          <w:sz w:val="24"/>
          <w:szCs w:val="24"/>
          <w:lang w:val="kk-KZ"/>
        </w:rPr>
        <w:t>«</w:t>
      </w:r>
      <w:r w:rsidR="00E83BAD">
        <w:rPr>
          <w:rFonts w:ascii="Times New Roman" w:hAnsi="Times New Roman"/>
          <w:b/>
          <w:sz w:val="24"/>
          <w:szCs w:val="24"/>
          <w:lang w:val="kk-KZ"/>
        </w:rPr>
        <w:t>11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CB509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444A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8919F8">
        <w:rPr>
          <w:rFonts w:ascii="Times New Roman" w:hAnsi="Times New Roman"/>
          <w:b/>
          <w:sz w:val="24"/>
          <w:szCs w:val="24"/>
          <w:lang w:val="kk-KZ"/>
        </w:rPr>
        <w:t>я</w:t>
      </w:r>
      <w:r w:rsidR="00090B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CB509E">
        <w:rPr>
          <w:rFonts w:ascii="Times New Roman" w:hAnsi="Times New Roman"/>
          <w:b/>
          <w:sz w:val="24"/>
          <w:szCs w:val="24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B61E02">
        <w:rPr>
          <w:rFonts w:ascii="Times New Roman" w:hAnsi="Times New Roman"/>
          <w:b/>
          <w:sz w:val="24"/>
          <w:szCs w:val="24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E83BAD">
        <w:rPr>
          <w:rFonts w:ascii="Times New Roman" w:hAnsi="Times New Roman"/>
          <w:b/>
          <w:sz w:val="24"/>
          <w:szCs w:val="24"/>
        </w:rPr>
        <w:t>11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1444A">
        <w:rPr>
          <w:rFonts w:ascii="Times New Roman" w:hAnsi="Times New Roman"/>
          <w:b/>
          <w:sz w:val="24"/>
          <w:szCs w:val="24"/>
          <w:lang w:val="kk-KZ"/>
        </w:rPr>
        <w:t>мая</w:t>
      </w:r>
      <w:r w:rsidR="009D484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CB509E">
        <w:rPr>
          <w:rFonts w:ascii="Times New Roman" w:hAnsi="Times New Roman"/>
          <w:b/>
          <w:sz w:val="24"/>
          <w:szCs w:val="24"/>
        </w:rPr>
        <w:t>22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61E02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B61E0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725EC9">
        <w:rPr>
          <w:rFonts w:ascii="Times New Roman" w:hAnsi="Times New Roman"/>
          <w:sz w:val="24"/>
          <w:szCs w:val="24"/>
        </w:rPr>
        <w:t>Белялова Индира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810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 xml:space="preserve">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6D2D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8A266F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eastAsia="Arial Unicode MS" w:hAnsi="Times New Roman"/>
          <w:i/>
          <w:sz w:val="20"/>
          <w:szCs w:val="20"/>
          <w:lang w:val="kk-KZ"/>
        </w:rPr>
        <w:t xml:space="preserve">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581086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Исп.</w:t>
      </w:r>
      <w:r w:rsidR="00725EC9">
        <w:rPr>
          <w:rFonts w:ascii="Times New Roman" w:eastAsia="Arial Unicode MS" w:hAnsi="Times New Roman"/>
          <w:sz w:val="16"/>
          <w:szCs w:val="16"/>
          <w:lang w:val="kk-KZ"/>
        </w:rPr>
        <w:t>Белялова И.</w:t>
      </w:r>
    </w:p>
    <w:p w:rsidR="00B872C0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kk-KZ"/>
        </w:rPr>
        <w:sectPr w:rsidR="00B872C0" w:rsidRPr="00581086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23-21-50</w:t>
      </w:r>
    </w:p>
    <w:p w:rsidR="00706DE0" w:rsidRDefault="00706DE0" w:rsidP="0021444A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  <w:r w:rsidR="0021444A">
        <w:rPr>
          <w:rFonts w:ascii="Times New Roman" w:hAnsi="Times New Roman"/>
          <w:b/>
          <w:sz w:val="24"/>
          <w:szCs w:val="24"/>
          <w:lang w:val="kk-KZ"/>
        </w:rPr>
        <w:t>Приложение 1</w:t>
      </w:r>
    </w:p>
    <w:p w:rsidR="0021444A" w:rsidRDefault="0021444A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6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804"/>
        <w:gridCol w:w="1275"/>
        <w:gridCol w:w="1418"/>
        <w:gridCol w:w="1134"/>
        <w:gridCol w:w="1421"/>
        <w:gridCol w:w="13"/>
      </w:tblGrid>
      <w:tr w:rsidR="0021444A" w:rsidRPr="00E83BAD" w:rsidTr="00E83BAD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21444A" w:rsidRPr="00E83BAD" w:rsidTr="00E83BAD">
        <w:trPr>
          <w:gridAfter w:val="1"/>
          <w:wAfter w:w="13" w:type="dxa"/>
          <w:trHeight w:val="5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 спецификация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 xml:space="preserve">Диски антибиотиков пиперациллин- тазобактан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Диски антибиотиков (1фл.100шт.)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2 400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24 000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Железо хлористое (III) 6-вод.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Железо хлористое (III) 6-вод.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кг.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2 396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1 198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Иммунологический тест на определение креатинкиназы МВ. Тропонина I. Миоглобина, натрийуретического пропептида Б-типа, Д-Димера.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Иммунологический тест на определение креатинкиназы МВ. Тропонина I. Миоглобина, натрийуретического пропептида Б-типа, Д-Димера.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53 688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214 752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Каолин  к апп.Tromboelastograf  25 шт в уп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Каолин  к апп.Tromboelastograf  25 шт в 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61 099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61 099</w:t>
            </w:r>
          </w:p>
        </w:tc>
      </w:tr>
      <w:tr w:rsidR="00073BA5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E83BAD" w:rsidRDefault="00073BA5" w:rsidP="00073BA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073BA5" w:rsidRDefault="00073BA5" w:rsidP="00073B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BA5">
              <w:rPr>
                <w:rFonts w:ascii="Times New Roman" w:hAnsi="Times New Roman"/>
                <w:sz w:val="20"/>
                <w:szCs w:val="20"/>
              </w:rPr>
              <w:t xml:space="preserve">Контрольный материал, нормальный 5 флаконов по 4 теста из комплекта  Система гемостаза цельной крови методом тромбоэластометрии +2 +8 С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073BA5" w:rsidRDefault="00073BA5" w:rsidP="00073BA5">
            <w:pPr>
              <w:rPr>
                <w:rFonts w:ascii="Times New Roman" w:hAnsi="Times New Roman"/>
                <w:sz w:val="20"/>
                <w:szCs w:val="20"/>
              </w:rPr>
            </w:pPr>
            <w:r w:rsidRPr="00073BA5">
              <w:rPr>
                <w:rFonts w:ascii="Times New Roman" w:hAnsi="Times New Roman"/>
                <w:sz w:val="20"/>
                <w:szCs w:val="20"/>
              </w:rPr>
              <w:t>Контроль норма. Качественный контрольный материал. Лиофилизированная контрольная плазма норма, полученная при обработке человеческой плазмы цитратом натрия и антикоагулянтом (0,129 моль/л) и раствор для разведения.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E83BAD" w:rsidRDefault="00073BA5" w:rsidP="00073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E83BAD" w:rsidRDefault="00073BA5" w:rsidP="00073B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E83BAD" w:rsidRDefault="00073BA5" w:rsidP="00073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109 025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E83BAD" w:rsidRDefault="00073BA5" w:rsidP="00073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109 025</w:t>
            </w:r>
          </w:p>
        </w:tc>
      </w:tr>
      <w:tr w:rsidR="00073BA5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E83BAD" w:rsidRDefault="00073BA5" w:rsidP="00073BA5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073BA5" w:rsidRDefault="00073BA5" w:rsidP="00073BA5">
            <w:pPr>
              <w:rPr>
                <w:rFonts w:ascii="Times New Roman" w:hAnsi="Times New Roman"/>
                <w:sz w:val="20"/>
                <w:szCs w:val="20"/>
              </w:rPr>
            </w:pPr>
            <w:r w:rsidRPr="00073BA5">
              <w:rPr>
                <w:rFonts w:ascii="Times New Roman" w:hAnsi="Times New Roman"/>
                <w:sz w:val="20"/>
                <w:szCs w:val="20"/>
              </w:rPr>
              <w:t>Контрольный материал, патологический, 5 по 4 теста из комплекта  Система гемостаза цельной крови методом тромбоэластометрии +2 +8 С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073BA5" w:rsidRDefault="00073BA5" w:rsidP="00073BA5">
            <w:pPr>
              <w:rPr>
                <w:rFonts w:ascii="Times New Roman" w:hAnsi="Times New Roman"/>
                <w:sz w:val="20"/>
                <w:szCs w:val="20"/>
              </w:rPr>
            </w:pPr>
            <w:r w:rsidRPr="00073BA5">
              <w:rPr>
                <w:rFonts w:ascii="Times New Roman" w:hAnsi="Times New Roman"/>
                <w:sz w:val="20"/>
                <w:szCs w:val="20"/>
              </w:rPr>
              <w:t>Контроль патология. Качественный контрольный материал. Лиофилизированная контрольная патология норма, полученная при обработке человеческой плазмы цитратом натрия и антикоагулянтом (0,129 моль/л) и раствор для разведения.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E83BAD" w:rsidRDefault="00073BA5" w:rsidP="00073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E83BAD" w:rsidRDefault="00073BA5" w:rsidP="00073B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E83BAD" w:rsidRDefault="00073BA5" w:rsidP="00073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118 780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3BA5" w:rsidRPr="00E83BAD" w:rsidRDefault="00073BA5" w:rsidP="00073BA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118 780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Лизин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Лизин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кг.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59 920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29 960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Набор реагентов для Vitek 2 AST ST03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Пластиковые карты AST ST03 для определения чувствительности S. pneumoniae, β-</w:t>
            </w:r>
            <w:r w:rsidRPr="00E83BAD">
              <w:rPr>
                <w:rFonts w:ascii="Times New Roman" w:hAnsi="Times New Roman"/>
                <w:sz w:val="20"/>
                <w:szCs w:val="20"/>
              </w:rPr>
              <w:br/>
            </w:r>
            <w:r w:rsidRPr="00E83BAD">
              <w:rPr>
                <w:rFonts w:ascii="Times New Roman" w:hAnsi="Times New Roman"/>
                <w:sz w:val="20"/>
                <w:szCs w:val="20"/>
              </w:rPr>
              <w:lastRenderedPageBreak/>
              <w:t>гемолитических стрептококков и стрептококков</w:t>
            </w:r>
            <w:r w:rsidRPr="00E83BAD">
              <w:rPr>
                <w:rFonts w:ascii="Times New Roman" w:hAnsi="Times New Roman"/>
                <w:sz w:val="20"/>
                <w:szCs w:val="20"/>
              </w:rPr>
              <w:br/>
              <w:t>группы Streptococcus viridans к антимикробным препаратам при работе на автоматическом микробиологическом анализаторе VITEK 2 Compact. Карты содержат 64 ячейки, заполненные антибиотиками в различной концентрации (AM, P, CTX, CRO, C, CM, E, GM, ICR, LEV, LNZ, MXF, RA, TEC, TE, TGC, SXT, VA*).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176 400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176 400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Набор реагентов для Vitek 2 AST YS08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Пластиковые карты AST YS08 для определения чувствительности дрожжей к антимикробным препаратам при работе на автоматическом микробиологическом анализаторе VITEK 2 Compact. Карты содержат 64 ячейки, заполненные антибиотиками в различной концентрации (AB, CAS, FLU, FCT, MCF, VRC)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158 800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635 200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 xml:space="preserve">Набор реагентов для Vitek 2 GP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Пластиковые карты, состоящие из 64 ячеек заполненных различными видами биохимических субстратов,     для идентификации Грамм позитивных микроорганизмов на автоматическом микробиологическом анализаторе VITEK 2 Compact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120 200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1 202 000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 xml:space="preserve">Набор реагентов для VITEK 2GN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Пластиковые карты, состоящие из 64 ячеек заполненных различными видами биохимических субстратов,     для идентификации Грамм негативных микроорганизмов на автоматическом микробиологическом анализаторе VITEK 2 Compact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120 200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1 202 000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Сульфит натрия (Натрий сернокислый б/в ЧДА)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Сульфит натрия (Натрий сернокислый б/в ЧДА)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53 500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26 750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Сыворота контрольная положительная для диагностики сифилиса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Сыворота контрольная положительная для диагностики сифилиса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150 000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 xml:space="preserve">Сыворотка гемолитическая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 xml:space="preserve">Сыворотка гемолитическая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20 900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62 700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 xml:space="preserve">Антиген кардиолипиновый РМП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в одной упаковке 7 флаконов по 10 мл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22 000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66 000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5472B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Набор д/клинического а</w:t>
            </w:r>
            <w:r w:rsidR="005472B0">
              <w:rPr>
                <w:rFonts w:ascii="Times New Roman" w:hAnsi="Times New Roman"/>
                <w:color w:val="000000"/>
                <w:sz w:val="20"/>
                <w:szCs w:val="20"/>
              </w:rPr>
              <w:t>нализа спинномозговой жидкости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клинического анализа спинномозговой жидкости, набор предназначен для определения цитоза, качественного определения общего белка, и качественного определениея глобулинов в спинномозговой жидкости в лабораториях. Состав: реактив Самсона - готов к применению -1флакон 10мл. Карболовая кислота- готов к применению - 1флакон 2,5г. </w:t>
            </w: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Аммной сернокислый - готов к применению - 1флакон 85г. 200 проб. Хранение при +2С до +25С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37 200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37 200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для исследования кала  на гельминты (метод Като)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для исследования фекалий по методу Като, для выявления яиц гельминтов (аскариды, власоглав, острицы) в лабораториях. Состав: реактив Като -1флакон; плстинки гидрофильного целлофана - размер 20чх40мм. 500штук. Число проб -500.  принцип  метода - яйца гельминтов обнаруживают в толстол мазке фекалий. просветленных глицерином и подкрашенных малахитовой зеленью. Хранение - при температуре от +18 до +25 С.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44 000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44 000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клинического анализа кала и копролоия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клинического анализа кала и копролоия. Принцип метода-морфологическое и химическое исследования кала дают суммарное представление о функции важнейших пищеварительных желез, оно отражает степень переваривания принятой пищт и состояния слизистой кишечного тракта. Только для in vitro  диагностики! Определение скрытой крови. Определение стеркобиллина. Определение билирубина. Состав набора:бензидин, уксусная кислота 50%, 30%, гидроперит, цинк уксуснокислый 2%, раствор Люголя,реактив Фуше, раствор Судана III 0,2%, метиленовый синий 2%,глицерин. хранение при t +2С +25C 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48 700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48 700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реаг.раствор брил.крезилового синего д/окраски ретикулоцитов в крови 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Краситель для окраски ретикулоцитов,предназначен для применения в качестве красителя ретикулоцитов суправитальным пробирочным методом. Краситель представляет собой 1% раствор бриллиантового крезилового синего в физрастворе.</w:t>
            </w: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Раствор готов к использованию.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5 500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1C28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определения ревматоидного фактора в сыворотке кро</w:t>
            </w:r>
            <w:r w:rsidR="001C2815">
              <w:rPr>
                <w:rFonts w:ascii="Times New Roman" w:hAnsi="Times New Roman"/>
                <w:color w:val="000000"/>
                <w:sz w:val="20"/>
                <w:szCs w:val="20"/>
              </w:rPr>
              <w:t>ви методом латекс-агглютинации.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Набор реагентов для определения ревматоидного фактора в сыворотке крови методом латекс-агглютинации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11 000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 xml:space="preserve">Экспресс-тест FOB д/о скрытой крови в кале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Экспрес</w:t>
            </w:r>
            <w:bookmarkStart w:id="0" w:name="_GoBack"/>
            <w:bookmarkEnd w:id="0"/>
            <w:r w:rsidRPr="00E83BAD">
              <w:rPr>
                <w:rFonts w:ascii="Times New Roman" w:hAnsi="Times New Roman"/>
                <w:sz w:val="20"/>
                <w:szCs w:val="20"/>
              </w:rPr>
              <w:t xml:space="preserve">с-тест  FOB д/о скрытой крови в кале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90 000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Экстрагируемые ядерные антитела скрининг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реагентов для определения экстрагируемых ядерных антител скрининга (антигены: SS-A, SS-B, Sm, RNP/Sm, Scl-70, Jo-1) методом иммуноферментного анализа. набор предназначен для качественного определения IgG-антител к экстрагируемым ядерным антигенам (ENA) в образцах человеческой сыворотки или плазмы крови методом </w:t>
            </w: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иммуноферментного анализа с целью скрининга аутоиммунных заболеваний системной красной волчанки, синдрома Шегрена, склеродермии.</w:t>
            </w: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Антигены: смесь высокоочищенных антигенов SS-A, SS-B, Sm, RNP/Sm, Scl- 70 и Jo-1 в каждой лунке планшета. 96 ORG 506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lastRenderedPageBreak/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198 000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594 000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Контрольные сыворотки для внутреннего контроля качества. «Опухолевые маркеры»  Уровень 1. 6х2мл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Контрольные сыворотки для внутреннего контроля качества. «Опухолевые маркеры»  Уровень 1. 6х2мл, 367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248 875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248 875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Контрольные сыворотки для внутреннего контроля качества. «Опухолевые маркеры». Уровень 2. 6х2мл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Контрольные сыворотки для внутреннего контроля качества. «Опухолевые маркеры». Уровень 2. 6х2мл, 368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248 875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248 875</w:t>
            </w:r>
          </w:p>
        </w:tc>
      </w:tr>
      <w:tr w:rsidR="00E83BAD" w:rsidRPr="00E83BAD" w:rsidTr="00E83BAD">
        <w:trPr>
          <w:gridAfter w:val="1"/>
          <w:wAfter w:w="13" w:type="dxa"/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Контрольные сыворотки для внутреннего контроля качества. «Опухолевые маркеры». Уровень 3. 6х2мл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Контрольные сыворотки для внутреннего контроля качества. «Опухолевые маркеры». Уровень 3. 6х2мл, 369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sz w:val="20"/>
                <w:szCs w:val="20"/>
              </w:rPr>
              <w:t>248 875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BAD" w:rsidRPr="00E83BAD" w:rsidRDefault="00E83BAD" w:rsidP="00E83BA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color w:val="000000"/>
                <w:sz w:val="20"/>
                <w:szCs w:val="20"/>
              </w:rPr>
              <w:t>248 875</w:t>
            </w:r>
          </w:p>
        </w:tc>
      </w:tr>
      <w:tr w:rsidR="0021444A" w:rsidRPr="00E83BAD" w:rsidTr="00E83BAD">
        <w:trPr>
          <w:gridAfter w:val="1"/>
          <w:wAfter w:w="13" w:type="dxa"/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44A" w:rsidRPr="00E83BAD" w:rsidRDefault="0021444A" w:rsidP="00352AC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44A" w:rsidRPr="00E83BAD" w:rsidRDefault="0021444A" w:rsidP="00352ACD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BAD" w:rsidRPr="00E83BAD" w:rsidRDefault="00E83BAD" w:rsidP="00E8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83B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5 656 889</w:t>
            </w:r>
          </w:p>
          <w:p w:rsidR="0021444A" w:rsidRPr="00E83BAD" w:rsidRDefault="0021444A" w:rsidP="00352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C50BA6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FE" w:rsidRDefault="00F03FFE" w:rsidP="004C5CD1">
      <w:pPr>
        <w:spacing w:after="0" w:line="240" w:lineRule="auto"/>
      </w:pPr>
      <w:r>
        <w:separator/>
      </w:r>
    </w:p>
  </w:endnote>
  <w:endnote w:type="continuationSeparator" w:id="0">
    <w:p w:rsidR="00F03FFE" w:rsidRDefault="00F03FFE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FE" w:rsidRDefault="00F03FFE" w:rsidP="004C5CD1">
      <w:pPr>
        <w:spacing w:after="0" w:line="240" w:lineRule="auto"/>
      </w:pPr>
      <w:r>
        <w:separator/>
      </w:r>
    </w:p>
  </w:footnote>
  <w:footnote w:type="continuationSeparator" w:id="0">
    <w:p w:rsidR="00F03FFE" w:rsidRDefault="00F03FFE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11AB0"/>
    <w:rsid w:val="00024BD2"/>
    <w:rsid w:val="00043219"/>
    <w:rsid w:val="00045CC4"/>
    <w:rsid w:val="00056CCE"/>
    <w:rsid w:val="00060C50"/>
    <w:rsid w:val="00062204"/>
    <w:rsid w:val="000727E9"/>
    <w:rsid w:val="00073BA5"/>
    <w:rsid w:val="0007443C"/>
    <w:rsid w:val="00083F21"/>
    <w:rsid w:val="000869BF"/>
    <w:rsid w:val="00090B72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5E3E"/>
    <w:rsid w:val="001242AC"/>
    <w:rsid w:val="00130904"/>
    <w:rsid w:val="00130D4C"/>
    <w:rsid w:val="00131EF8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C2815"/>
    <w:rsid w:val="001C576B"/>
    <w:rsid w:val="001D04ED"/>
    <w:rsid w:val="001E1468"/>
    <w:rsid w:val="001E74B1"/>
    <w:rsid w:val="001F3ECF"/>
    <w:rsid w:val="002140A7"/>
    <w:rsid w:val="0021444A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3913"/>
    <w:rsid w:val="002975E9"/>
    <w:rsid w:val="002A027C"/>
    <w:rsid w:val="002A7145"/>
    <w:rsid w:val="002B3B5E"/>
    <w:rsid w:val="002D0314"/>
    <w:rsid w:val="002D1B23"/>
    <w:rsid w:val="002E2503"/>
    <w:rsid w:val="002E7475"/>
    <w:rsid w:val="00306AF3"/>
    <w:rsid w:val="0031026C"/>
    <w:rsid w:val="00312B86"/>
    <w:rsid w:val="00324602"/>
    <w:rsid w:val="00335735"/>
    <w:rsid w:val="00343C15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67F29"/>
    <w:rsid w:val="00470967"/>
    <w:rsid w:val="00472A25"/>
    <w:rsid w:val="00475AC5"/>
    <w:rsid w:val="004849FF"/>
    <w:rsid w:val="00487157"/>
    <w:rsid w:val="004A04DC"/>
    <w:rsid w:val="004A31E3"/>
    <w:rsid w:val="004B4EFD"/>
    <w:rsid w:val="004B744A"/>
    <w:rsid w:val="004C5CD1"/>
    <w:rsid w:val="004D4DE8"/>
    <w:rsid w:val="004D4E8A"/>
    <w:rsid w:val="004E06CB"/>
    <w:rsid w:val="004E48B6"/>
    <w:rsid w:val="004E64D1"/>
    <w:rsid w:val="004F13B2"/>
    <w:rsid w:val="0050195D"/>
    <w:rsid w:val="0050412A"/>
    <w:rsid w:val="00511E6F"/>
    <w:rsid w:val="005151D5"/>
    <w:rsid w:val="00523A10"/>
    <w:rsid w:val="005250CB"/>
    <w:rsid w:val="005269D6"/>
    <w:rsid w:val="0052782B"/>
    <w:rsid w:val="00533883"/>
    <w:rsid w:val="00537D1F"/>
    <w:rsid w:val="005472B0"/>
    <w:rsid w:val="00547ADD"/>
    <w:rsid w:val="00554452"/>
    <w:rsid w:val="00570A59"/>
    <w:rsid w:val="0057747D"/>
    <w:rsid w:val="00581086"/>
    <w:rsid w:val="005A0993"/>
    <w:rsid w:val="005B7764"/>
    <w:rsid w:val="005C424E"/>
    <w:rsid w:val="005C7A8E"/>
    <w:rsid w:val="005D1668"/>
    <w:rsid w:val="005D657F"/>
    <w:rsid w:val="005E0B26"/>
    <w:rsid w:val="005F7327"/>
    <w:rsid w:val="00613D61"/>
    <w:rsid w:val="006232AE"/>
    <w:rsid w:val="00632BC5"/>
    <w:rsid w:val="00633B7E"/>
    <w:rsid w:val="006367E1"/>
    <w:rsid w:val="006472C4"/>
    <w:rsid w:val="00660ADA"/>
    <w:rsid w:val="00665022"/>
    <w:rsid w:val="00681025"/>
    <w:rsid w:val="00683416"/>
    <w:rsid w:val="00691780"/>
    <w:rsid w:val="00692ED1"/>
    <w:rsid w:val="00693996"/>
    <w:rsid w:val="006978A5"/>
    <w:rsid w:val="006A48F2"/>
    <w:rsid w:val="006A7233"/>
    <w:rsid w:val="006A7D4A"/>
    <w:rsid w:val="006C4A38"/>
    <w:rsid w:val="006D2D23"/>
    <w:rsid w:val="006D391E"/>
    <w:rsid w:val="006D7C32"/>
    <w:rsid w:val="006E24F4"/>
    <w:rsid w:val="006F1D05"/>
    <w:rsid w:val="006F3FAC"/>
    <w:rsid w:val="00705929"/>
    <w:rsid w:val="00706DE0"/>
    <w:rsid w:val="007103DD"/>
    <w:rsid w:val="007174FE"/>
    <w:rsid w:val="00723DBB"/>
    <w:rsid w:val="00725EC9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95037"/>
    <w:rsid w:val="007A0FAB"/>
    <w:rsid w:val="007A2386"/>
    <w:rsid w:val="007B1596"/>
    <w:rsid w:val="007C1394"/>
    <w:rsid w:val="007C6CE5"/>
    <w:rsid w:val="007D029A"/>
    <w:rsid w:val="007D5112"/>
    <w:rsid w:val="007D55A0"/>
    <w:rsid w:val="007D6EA7"/>
    <w:rsid w:val="00820D89"/>
    <w:rsid w:val="00836530"/>
    <w:rsid w:val="00841A15"/>
    <w:rsid w:val="008440D4"/>
    <w:rsid w:val="008612E5"/>
    <w:rsid w:val="00865352"/>
    <w:rsid w:val="00865917"/>
    <w:rsid w:val="0086667B"/>
    <w:rsid w:val="008827F4"/>
    <w:rsid w:val="008900C5"/>
    <w:rsid w:val="008919F8"/>
    <w:rsid w:val="008934B8"/>
    <w:rsid w:val="00895CFE"/>
    <w:rsid w:val="008A1446"/>
    <w:rsid w:val="008A266F"/>
    <w:rsid w:val="008A2D25"/>
    <w:rsid w:val="008A6C07"/>
    <w:rsid w:val="008B0D60"/>
    <w:rsid w:val="008C22BD"/>
    <w:rsid w:val="008C4749"/>
    <w:rsid w:val="008D7DAA"/>
    <w:rsid w:val="008F008D"/>
    <w:rsid w:val="008F688B"/>
    <w:rsid w:val="0090063B"/>
    <w:rsid w:val="009279AE"/>
    <w:rsid w:val="0094033F"/>
    <w:rsid w:val="0094361B"/>
    <w:rsid w:val="009442C7"/>
    <w:rsid w:val="009557DF"/>
    <w:rsid w:val="00960D13"/>
    <w:rsid w:val="00963B71"/>
    <w:rsid w:val="00963D0A"/>
    <w:rsid w:val="00964FB6"/>
    <w:rsid w:val="00972BA5"/>
    <w:rsid w:val="00976826"/>
    <w:rsid w:val="0098475A"/>
    <w:rsid w:val="00985F72"/>
    <w:rsid w:val="00990AEA"/>
    <w:rsid w:val="009974C8"/>
    <w:rsid w:val="009B162D"/>
    <w:rsid w:val="009C0F7E"/>
    <w:rsid w:val="009C1E98"/>
    <w:rsid w:val="009C4177"/>
    <w:rsid w:val="009C646F"/>
    <w:rsid w:val="009D4842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3CFE"/>
    <w:rsid w:val="00A9494A"/>
    <w:rsid w:val="00A97EAA"/>
    <w:rsid w:val="00AA234E"/>
    <w:rsid w:val="00AA256B"/>
    <w:rsid w:val="00AA4B83"/>
    <w:rsid w:val="00AB3572"/>
    <w:rsid w:val="00AC0EDD"/>
    <w:rsid w:val="00AC4210"/>
    <w:rsid w:val="00AC5D94"/>
    <w:rsid w:val="00AE1A3C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1E02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973B3"/>
    <w:rsid w:val="00BA4DB8"/>
    <w:rsid w:val="00BB68F2"/>
    <w:rsid w:val="00BC744D"/>
    <w:rsid w:val="00BE4BD9"/>
    <w:rsid w:val="00BF48F0"/>
    <w:rsid w:val="00C00FBB"/>
    <w:rsid w:val="00C02A47"/>
    <w:rsid w:val="00C052D4"/>
    <w:rsid w:val="00C07B7A"/>
    <w:rsid w:val="00C150E4"/>
    <w:rsid w:val="00C21996"/>
    <w:rsid w:val="00C47E47"/>
    <w:rsid w:val="00C50BA6"/>
    <w:rsid w:val="00C52985"/>
    <w:rsid w:val="00C67357"/>
    <w:rsid w:val="00C74A5C"/>
    <w:rsid w:val="00C7665D"/>
    <w:rsid w:val="00C91D54"/>
    <w:rsid w:val="00CA297E"/>
    <w:rsid w:val="00CB4F2C"/>
    <w:rsid w:val="00CB509E"/>
    <w:rsid w:val="00CB65B6"/>
    <w:rsid w:val="00CC0B1D"/>
    <w:rsid w:val="00CC205A"/>
    <w:rsid w:val="00CC2F9A"/>
    <w:rsid w:val="00CC343A"/>
    <w:rsid w:val="00CC346B"/>
    <w:rsid w:val="00CC6693"/>
    <w:rsid w:val="00CD6288"/>
    <w:rsid w:val="00CD6383"/>
    <w:rsid w:val="00CE618F"/>
    <w:rsid w:val="00CE7C1D"/>
    <w:rsid w:val="00CF3569"/>
    <w:rsid w:val="00CF69A3"/>
    <w:rsid w:val="00CF7B29"/>
    <w:rsid w:val="00D008A2"/>
    <w:rsid w:val="00D00991"/>
    <w:rsid w:val="00D02482"/>
    <w:rsid w:val="00D044F1"/>
    <w:rsid w:val="00D0602B"/>
    <w:rsid w:val="00D06435"/>
    <w:rsid w:val="00D07198"/>
    <w:rsid w:val="00D10F34"/>
    <w:rsid w:val="00D320ED"/>
    <w:rsid w:val="00D3763B"/>
    <w:rsid w:val="00D4583F"/>
    <w:rsid w:val="00D61C58"/>
    <w:rsid w:val="00D7552D"/>
    <w:rsid w:val="00D77EA8"/>
    <w:rsid w:val="00D82722"/>
    <w:rsid w:val="00D87F1B"/>
    <w:rsid w:val="00D9404B"/>
    <w:rsid w:val="00D96013"/>
    <w:rsid w:val="00DA1117"/>
    <w:rsid w:val="00DA2429"/>
    <w:rsid w:val="00DB5FA7"/>
    <w:rsid w:val="00DD1BD4"/>
    <w:rsid w:val="00DD4191"/>
    <w:rsid w:val="00DE1D9C"/>
    <w:rsid w:val="00DE69C0"/>
    <w:rsid w:val="00DE761A"/>
    <w:rsid w:val="00DF49F3"/>
    <w:rsid w:val="00DF5859"/>
    <w:rsid w:val="00E03010"/>
    <w:rsid w:val="00E141E2"/>
    <w:rsid w:val="00E258F6"/>
    <w:rsid w:val="00E3306F"/>
    <w:rsid w:val="00E579E8"/>
    <w:rsid w:val="00E635CA"/>
    <w:rsid w:val="00E731B5"/>
    <w:rsid w:val="00E745CB"/>
    <w:rsid w:val="00E83BAD"/>
    <w:rsid w:val="00E854BB"/>
    <w:rsid w:val="00E8767A"/>
    <w:rsid w:val="00E91667"/>
    <w:rsid w:val="00EA0D4D"/>
    <w:rsid w:val="00EB1658"/>
    <w:rsid w:val="00EC03A0"/>
    <w:rsid w:val="00EC25B3"/>
    <w:rsid w:val="00EC4999"/>
    <w:rsid w:val="00ED0FAA"/>
    <w:rsid w:val="00ED2D50"/>
    <w:rsid w:val="00EE48F8"/>
    <w:rsid w:val="00F03FFE"/>
    <w:rsid w:val="00F05015"/>
    <w:rsid w:val="00F05B0C"/>
    <w:rsid w:val="00F07FBD"/>
    <w:rsid w:val="00F2129A"/>
    <w:rsid w:val="00F21BDD"/>
    <w:rsid w:val="00F2263B"/>
    <w:rsid w:val="00F30FD2"/>
    <w:rsid w:val="00F37E4E"/>
    <w:rsid w:val="00F4532E"/>
    <w:rsid w:val="00F45B60"/>
    <w:rsid w:val="00F47E66"/>
    <w:rsid w:val="00F51290"/>
    <w:rsid w:val="00F52B93"/>
    <w:rsid w:val="00F5744D"/>
    <w:rsid w:val="00F57C08"/>
    <w:rsid w:val="00F675F4"/>
    <w:rsid w:val="00F81607"/>
    <w:rsid w:val="00F83476"/>
    <w:rsid w:val="00F9001C"/>
    <w:rsid w:val="00F92B08"/>
    <w:rsid w:val="00F95E4C"/>
    <w:rsid w:val="00FA600A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25C6"/>
  <w15:docId w15:val="{A6C14715-3CF6-45FA-93EC-3D106AF4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locked/>
    <w:rsid w:val="00725E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010A0-388D-47DA-9D4D-2D2BAB41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Белялова Индира Ерлановна</cp:lastModifiedBy>
  <cp:revision>119</cp:revision>
  <cp:lastPrinted>2022-05-03T06:49:00Z</cp:lastPrinted>
  <dcterms:created xsi:type="dcterms:W3CDTF">2020-09-02T05:24:00Z</dcterms:created>
  <dcterms:modified xsi:type="dcterms:W3CDTF">2022-05-03T08:28:00Z</dcterms:modified>
</cp:coreProperties>
</file>