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781FFB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7B76A2" w:rsidRPr="00781FFB">
        <w:rPr>
          <w:rFonts w:ascii="Times New Roman" w:hAnsi="Times New Roman"/>
          <w:b/>
          <w:sz w:val="24"/>
          <w:szCs w:val="24"/>
        </w:rPr>
        <w:t>80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B76A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23</w:t>
      </w:r>
      <w:r w:rsidR="007B76A2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71DC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8E1B02">
        <w:rPr>
          <w:rFonts w:ascii="Times New Roman" w:hAnsi="Times New Roman"/>
          <w:sz w:val="24"/>
          <w:szCs w:val="24"/>
          <w:lang w:val="kk-KZ"/>
        </w:rPr>
        <w:t>131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781FFB" w:rsidRPr="00393C33" w:rsidRDefault="00781FFB" w:rsidP="00781FF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30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сентября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 года до 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781FFB" w:rsidRPr="00393C33" w:rsidRDefault="006E24F4" w:rsidP="00781FF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7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781FFB"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781FFB">
        <w:rPr>
          <w:rFonts w:ascii="Times New Roman" w:hAnsi="Times New Roman"/>
          <w:b/>
          <w:sz w:val="24"/>
          <w:szCs w:val="24"/>
        </w:rPr>
        <w:t>«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>30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>»</w:t>
      </w:r>
      <w:r w:rsidR="00781FFB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>сентября</w:t>
      </w:r>
      <w:bookmarkStart w:id="0" w:name="_GoBack"/>
      <w:bookmarkEnd w:id="0"/>
      <w:r w:rsidR="00781F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</w:rPr>
        <w:t>20</w:t>
      </w:r>
      <w:r w:rsidR="00781FFB">
        <w:rPr>
          <w:rFonts w:ascii="Times New Roman" w:hAnsi="Times New Roman"/>
          <w:b/>
          <w:sz w:val="24"/>
          <w:szCs w:val="24"/>
        </w:rPr>
        <w:t>22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="00781FFB" w:rsidRPr="00393C33">
        <w:rPr>
          <w:rFonts w:ascii="Times New Roman" w:hAnsi="Times New Roman"/>
          <w:sz w:val="24"/>
          <w:szCs w:val="24"/>
        </w:rPr>
        <w:t xml:space="preserve">, </w:t>
      </w:r>
      <w:r w:rsidR="00781FFB">
        <w:rPr>
          <w:rFonts w:ascii="Times New Roman" w:hAnsi="Times New Roman"/>
          <w:b/>
          <w:sz w:val="24"/>
          <w:szCs w:val="24"/>
        </w:rPr>
        <w:t>время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1FFB">
        <w:rPr>
          <w:rFonts w:ascii="Times New Roman" w:hAnsi="Times New Roman"/>
          <w:b/>
          <w:sz w:val="24"/>
          <w:szCs w:val="24"/>
        </w:rPr>
        <w:t>10</w:t>
      </w:r>
      <w:r w:rsidR="00781FFB" w:rsidRPr="00393C33">
        <w:rPr>
          <w:rFonts w:ascii="Times New Roman" w:hAnsi="Times New Roman"/>
          <w:b/>
          <w:sz w:val="24"/>
          <w:szCs w:val="24"/>
        </w:rPr>
        <w:t>.</w:t>
      </w:r>
      <w:r w:rsidR="00781FFB">
        <w:rPr>
          <w:rFonts w:ascii="Times New Roman" w:hAnsi="Times New Roman"/>
          <w:b/>
          <w:sz w:val="24"/>
          <w:szCs w:val="24"/>
        </w:rPr>
        <w:t>00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="00781FFB" w:rsidRPr="00393C33">
        <w:rPr>
          <w:rFonts w:ascii="Times New Roman" w:hAnsi="Times New Roman"/>
          <w:sz w:val="24"/>
          <w:szCs w:val="24"/>
        </w:rPr>
        <w:t>, г.</w:t>
      </w:r>
      <w:r w:rsidR="00781FFB"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="00781FFB"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781FFB">
        <w:rPr>
          <w:rFonts w:ascii="Times New Roman" w:hAnsi="Times New Roman"/>
          <w:sz w:val="24"/>
          <w:szCs w:val="24"/>
        </w:rPr>
        <w:t>06</w:t>
      </w:r>
      <w:r w:rsidR="00781FFB"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B76A2">
        <w:rPr>
          <w:rFonts w:ascii="Times New Roman" w:hAnsi="Times New Roman"/>
          <w:sz w:val="24"/>
          <w:szCs w:val="24"/>
        </w:rPr>
        <w:t>Тапина А.И.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57052" w:rsidRPr="003572E7" w:rsidTr="0065661B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52" w:rsidRPr="00521475" w:rsidRDefault="00C57052" w:rsidP="00C5705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52" w:rsidRDefault="00C57052" w:rsidP="00C57052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Катетер перитонеальный педиатрический, с двумя манжетами, 42 см в комплекте с переходной трубкой повышенной прочности для перетонеального диализа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052" w:rsidRDefault="00C57052" w:rsidP="00C57052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Катетер перитонеальный педиатрический, с двумя манжетами, 42 см в комплекте с переходной трубкой повышенной прочности для перетонеального диализа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52" w:rsidRDefault="00C57052" w:rsidP="00C57052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52" w:rsidRDefault="00C57052" w:rsidP="00C57052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52" w:rsidRDefault="00C57052" w:rsidP="00C57052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052" w:rsidRDefault="00C57052" w:rsidP="00C57052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129000,00</w:t>
            </w:r>
          </w:p>
        </w:tc>
      </w:tr>
      <w:tr w:rsidR="00D71DCF" w:rsidRPr="00595AF1" w:rsidTr="00845EB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Pr="003572E7" w:rsidRDefault="00D71DCF" w:rsidP="00D71D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Катетер перитонеальный с двумя манжетами, сеабженный завитком 62 см в комплекте с пееходной трубкой повышенной прочности для перетонеального диализа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Катетер перитонеальный с двумя манжетами, сеабженный завитком 62 см в комплекте с пееходной трубкой повышенной прочности для перетонеального диализа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71500,00</w:t>
            </w:r>
          </w:p>
        </w:tc>
      </w:tr>
      <w:tr w:rsidR="00D71DCF" w:rsidRPr="00595AF1" w:rsidTr="00845EB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Pr="003572E7" w:rsidRDefault="00D71DCF" w:rsidP="00D71D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Костный воск 2,5 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Нерассасывающийся стерильный хирургический материал – костный воск, состоящий из следующих компонентов: пчелиный воск - 72,45% по весу, парафин -15,05% по весу, изопропилпальмитат -12,50% по весу. Предназначен для остановки кровотечения из разделенной, просверленной костной ткани, стесанных краев или костных фрагментов путем механического заполнения костных каналов, содержащих кровоточащие капилляры. Имеет белый цвет и поставляется в твердом виде, пластинки по 2,5 гр. Стерильный внутренний вкладыш с костным воском упакован в индивидуальную одинарную упаковку из фольги, которая не имеет дополнительного полимерно-бумажного (транспортировочного) пакета и обеспечивает доступ к содержимому в одно движение для минимизации временных затрат. Групповая упаковка (коробка) содержит 12 индивидуальных упаковок, герметичная, предохраняющая содержимое от влаги. Каждая коробка содержит инструкцию по медицинскому применению на русском языке.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7B76A2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7B76A2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285000,00</w:t>
            </w:r>
          </w:p>
        </w:tc>
      </w:tr>
      <w:tr w:rsidR="00D71DCF" w:rsidRPr="00595AF1" w:rsidTr="00845EB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Pr="003572E7" w:rsidRDefault="00D71DCF" w:rsidP="00D71D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Cетка Ультра ПРО композиционная 15 х 15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Сетка хирургическая макропористая частично рассасывающаяся монофиламентная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ориентирование сетки в брюшной полости в направлении максимальной эластичности. Удельный вес сетки до абсорбции рассасывающейся полиглекапроновой составляющей составляет 58 г/м2, удельный вес нерассасывающейся полипропиленовой составляющей - 34 г/м2. Прочность на разрыв составляет 730-810Н. Квадратной формы. Размер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15х15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к внутреннему вкладышу в одно движение для минимизации временных затрат на манипуляции с сеткой.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специальным стикером, предназначенным для вклеивания в медицинскую карту пациента для отслеживания данных об имплантированном устройстве. Стикер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7B76A2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7B76A2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344340,00</w:t>
            </w:r>
          </w:p>
        </w:tc>
      </w:tr>
      <w:tr w:rsidR="00D71DCF" w:rsidRPr="00595AF1" w:rsidTr="00845EB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Pr="003572E7" w:rsidRDefault="00D71DCF" w:rsidP="00D71D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стальная хирургическая М9 (7) 4x45 см игла обратно-режущая CPX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нерассасывающаяся стальная хирургическая стерильная, монофиламентная, выполнена из хирургической стали.  Метрический размер 9, условный размер 7. Длина нити 45 см. Количество отрезков нити в стерильном внутреннем вкладыше - 4. Каждый отрезок атравматически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обратно-режущая, усиленная, 1/2  окружности, 48 мм длиной. Диаметр тела иглы 1,5494 мм. Игла свободно вращается вокруг своей оси для удобства манипуляций.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нитью. 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Внутренний вкладыш представляет собой прямую упаковку из картона, содержащую 4 прямых стерильных отрезка стальной хирургической проволоки. Каждый отрезок атравматически соединен с иглой.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D71DCF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7B76A2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CF" w:rsidRDefault="007B76A2" w:rsidP="00D71DCF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2354000,00</w:t>
            </w:r>
          </w:p>
        </w:tc>
      </w:tr>
      <w:tr w:rsidR="007D3FC8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FC8" w:rsidRPr="00807C99" w:rsidRDefault="007D3FC8" w:rsidP="007D3FC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FC8" w:rsidRPr="00076AC4" w:rsidRDefault="007D3FC8" w:rsidP="007D3FC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FC8" w:rsidRPr="00E505FE" w:rsidRDefault="007B76A2" w:rsidP="00282E9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3 183 840,00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sectPr w:rsidR="00976B2E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1742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33D3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2E92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39FD"/>
    <w:rsid w:val="00345833"/>
    <w:rsid w:val="00350C6B"/>
    <w:rsid w:val="00354138"/>
    <w:rsid w:val="00356D07"/>
    <w:rsid w:val="003572E7"/>
    <w:rsid w:val="00357C7F"/>
    <w:rsid w:val="00360D9D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1FFB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E1B02"/>
    <w:rsid w:val="008F008D"/>
    <w:rsid w:val="008F01DF"/>
    <w:rsid w:val="008F5499"/>
    <w:rsid w:val="0090063B"/>
    <w:rsid w:val="00902178"/>
    <w:rsid w:val="00913849"/>
    <w:rsid w:val="0091780C"/>
    <w:rsid w:val="009207B7"/>
    <w:rsid w:val="00936DE4"/>
    <w:rsid w:val="00937C7C"/>
    <w:rsid w:val="00937FEB"/>
    <w:rsid w:val="0094033F"/>
    <w:rsid w:val="0094361B"/>
    <w:rsid w:val="009442C7"/>
    <w:rsid w:val="0094485C"/>
    <w:rsid w:val="00950DA3"/>
    <w:rsid w:val="00953011"/>
    <w:rsid w:val="009540D8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3BE1"/>
    <w:rsid w:val="00C370BE"/>
    <w:rsid w:val="00C5474C"/>
    <w:rsid w:val="00C57052"/>
    <w:rsid w:val="00C60685"/>
    <w:rsid w:val="00C67357"/>
    <w:rsid w:val="00C700D9"/>
    <w:rsid w:val="00C71825"/>
    <w:rsid w:val="00C7665D"/>
    <w:rsid w:val="00C87B13"/>
    <w:rsid w:val="00C91D54"/>
    <w:rsid w:val="00C92C92"/>
    <w:rsid w:val="00CA297E"/>
    <w:rsid w:val="00CA6872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1DCF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3707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0DF2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DA4B-5EB7-46D8-B123-CF9D8A45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Тапина Асель Исатаевна</cp:lastModifiedBy>
  <cp:revision>12</cp:revision>
  <cp:lastPrinted>2022-06-10T04:37:00Z</cp:lastPrinted>
  <dcterms:created xsi:type="dcterms:W3CDTF">2022-08-09T03:06:00Z</dcterms:created>
  <dcterms:modified xsi:type="dcterms:W3CDTF">2022-09-23T05:30:00Z</dcterms:modified>
</cp:coreProperties>
</file>