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CE2419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E2419">
        <w:rPr>
          <w:rFonts w:ascii="Times New Roman" w:hAnsi="Times New Roman"/>
          <w:b/>
          <w:sz w:val="24"/>
          <w:szCs w:val="24"/>
        </w:rPr>
        <w:t>8</w:t>
      </w:r>
      <w:r w:rsidR="00CE2419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E241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05</w:t>
      </w:r>
      <w:r w:rsidR="007B76A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E241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781FFB" w:rsidRPr="00393C33" w:rsidRDefault="00781FFB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«</w:t>
      </w:r>
      <w:r w:rsidR="00CE2419">
        <w:rPr>
          <w:rFonts w:ascii="Times New Roman" w:hAnsi="Times New Roman"/>
          <w:b/>
          <w:sz w:val="24"/>
          <w:szCs w:val="24"/>
          <w:lang w:val="kk-KZ"/>
        </w:rPr>
        <w:t>05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CE2419">
        <w:rPr>
          <w:rFonts w:ascii="Times New Roman" w:hAnsi="Times New Roman"/>
          <w:b/>
          <w:sz w:val="24"/>
          <w:szCs w:val="24"/>
          <w:lang w:val="kk-KZ"/>
        </w:rPr>
        <w:t>октября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CE2419">
        <w:rPr>
          <w:rFonts w:ascii="Times New Roman" w:hAnsi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октября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2022 года до 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>, 010000, пр. Абылайхана 42, отдел государственных закупок, (20</w:t>
      </w:r>
      <w:r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781FFB" w:rsidRPr="00393C33" w:rsidRDefault="006E24F4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781FFB"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«</w:t>
      </w:r>
      <w:r w:rsidR="00CE2419">
        <w:rPr>
          <w:rFonts w:ascii="Times New Roman" w:hAnsi="Times New Roman"/>
          <w:b/>
          <w:sz w:val="24"/>
          <w:szCs w:val="24"/>
          <w:lang w:val="kk-KZ"/>
        </w:rPr>
        <w:t>11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>»</w:t>
      </w:r>
      <w:r w:rsidR="00781FFB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>20</w:t>
      </w:r>
      <w:r w:rsidR="00781FFB">
        <w:rPr>
          <w:rFonts w:ascii="Times New Roman" w:hAnsi="Times New Roman"/>
          <w:b/>
          <w:sz w:val="24"/>
          <w:szCs w:val="24"/>
        </w:rPr>
        <w:t>22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781FFB" w:rsidRPr="00393C33">
        <w:rPr>
          <w:rFonts w:ascii="Times New Roman" w:hAnsi="Times New Roman"/>
          <w:sz w:val="24"/>
          <w:szCs w:val="24"/>
        </w:rPr>
        <w:t xml:space="preserve">, </w:t>
      </w:r>
      <w:r w:rsidR="00781FFB">
        <w:rPr>
          <w:rFonts w:ascii="Times New Roman" w:hAnsi="Times New Roman"/>
          <w:b/>
          <w:sz w:val="24"/>
          <w:szCs w:val="24"/>
        </w:rPr>
        <w:t>время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10</w:t>
      </w:r>
      <w:r w:rsidR="00781FFB" w:rsidRPr="00393C33">
        <w:rPr>
          <w:rFonts w:ascii="Times New Roman" w:hAnsi="Times New Roman"/>
          <w:b/>
          <w:sz w:val="24"/>
          <w:szCs w:val="24"/>
        </w:rPr>
        <w:t>.</w:t>
      </w:r>
      <w:r w:rsidR="00781FFB">
        <w:rPr>
          <w:rFonts w:ascii="Times New Roman" w:hAnsi="Times New Roman"/>
          <w:b/>
          <w:sz w:val="24"/>
          <w:szCs w:val="24"/>
        </w:rPr>
        <w:t>00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781FFB" w:rsidRPr="00393C33">
        <w:rPr>
          <w:rFonts w:ascii="Times New Roman" w:hAnsi="Times New Roman"/>
          <w:sz w:val="24"/>
          <w:szCs w:val="24"/>
        </w:rPr>
        <w:t>, г.</w:t>
      </w:r>
      <w:r w:rsidR="00781FFB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="00781FFB" w:rsidRPr="00393C33">
        <w:rPr>
          <w:rFonts w:ascii="Times New Roman" w:hAnsi="Times New Roman"/>
          <w:sz w:val="24"/>
          <w:szCs w:val="24"/>
        </w:rPr>
        <w:t>, пр. Абылай</w:t>
      </w:r>
      <w:r w:rsidR="00C07A3D">
        <w:rPr>
          <w:rFonts w:ascii="Times New Roman" w:hAnsi="Times New Roman"/>
          <w:sz w:val="24"/>
          <w:szCs w:val="24"/>
        </w:rPr>
        <w:t xml:space="preserve"> </w:t>
      </w:r>
      <w:r w:rsidR="00781FFB"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781FFB">
        <w:rPr>
          <w:rFonts w:ascii="Times New Roman" w:hAnsi="Times New Roman"/>
          <w:sz w:val="24"/>
          <w:szCs w:val="24"/>
        </w:rPr>
        <w:t>06</w:t>
      </w:r>
      <w:r w:rsidR="00781FFB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>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B76A2">
        <w:rPr>
          <w:rFonts w:ascii="Times New Roman" w:hAnsi="Times New Roman"/>
          <w:sz w:val="24"/>
          <w:szCs w:val="24"/>
        </w:rPr>
        <w:t>Тапина А.И.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3F2447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lastRenderedPageBreak/>
        <w:t xml:space="preserve"> </w:t>
      </w:r>
      <w:bookmarkStart w:id="0" w:name="_GoBack"/>
      <w:bookmarkEnd w:id="0"/>
    </w:p>
    <w:p w:rsidR="00CE2419" w:rsidRPr="003F2447" w:rsidRDefault="003F2447" w:rsidP="003F2447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3F2447">
        <w:rPr>
          <w:rFonts w:ascii="Times New Roman" w:hAnsi="Times New Roman"/>
          <w:sz w:val="20"/>
          <w:szCs w:val="20"/>
        </w:rPr>
        <w:t xml:space="preserve">      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946"/>
        <w:gridCol w:w="1134"/>
        <w:gridCol w:w="851"/>
        <w:gridCol w:w="1275"/>
        <w:gridCol w:w="1418"/>
      </w:tblGrid>
      <w:tr w:rsidR="00CE2419" w:rsidRPr="00CE2419" w:rsidTr="00CE2419">
        <w:trPr>
          <w:trHeight w:val="36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419" w:rsidRPr="00CE2419" w:rsidTr="000A128C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E2419" w:rsidRPr="00CE2419" w:rsidTr="000A128C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Канюля/катетер для периферического внутривенного доступа: 22 G (0,9х25мм), скорость потока 36 мл/мин;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Канюля/катетер для периферического внутривенного доступа: 22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G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(0,9х25мм), скорость потока 36 мл/мин;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 xml:space="preserve">Дополнительный инъекционный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 xml:space="preserve">безыгольный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порт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 xml:space="preserve"> расположен по центру канюли и не позволяет смещаться катетеру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.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синий.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 xml:space="preserve">Используемые материалы: ПП, ПЭ, АБС, силиконовый каучук, хромо-никелевая сталь.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>Катетер: полиуретан (ПУР)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 xml:space="preserve"> с 4 встроенными рентгеноконтрастными полосками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. 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br/>
              <w:t>Стерильный, для однократного применения.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187.27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37 454,00</w:t>
            </w:r>
          </w:p>
        </w:tc>
      </w:tr>
      <w:tr w:rsidR="00CE2419" w:rsidRPr="00CE2419" w:rsidTr="000A128C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Стержень для малоинвазивной фиксации предызогнутый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Стержень для малоинвазивной фиксации предызогнутый. Служит каркасом конструкции из нескольких транспедикулярных винтов и/или крючков, в головке которых стержень фиксируется зажимными винтами. Диаметр стержня 6 мм, длина от 30 до 200 мм имеет один уплощенный конец с овальным углублением для фиксации аппликатора, второй с атравматическим кончиком углом от 40 градусов, для более легкого проведения через мягкие ткани. Материал изготовления: сплав титана, соответствующий международному стандарту ISO 5832 для изделий, имплантируемых в человеческий организм. Титан, технические нормы: ISO 5832/3; состав материала: Al - 5,5 - 6,5%, Nb - 6,5 - 7,5%, Ta - 0,50% max., Fe - 0,25% max, O - 0,2% max., C - 0,08% max., N - 0,05% max., H - 0,009% max., Ti – остальное. Анодирование в синий цвет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33 800,00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676 000,00</w:t>
            </w:r>
          </w:p>
        </w:tc>
      </w:tr>
      <w:tr w:rsidR="00CE2419" w:rsidRPr="00CE2419" w:rsidTr="000A128C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rPr>
                <w:rFonts w:ascii="Times New Roman" w:hAnsi="Times New Roman"/>
                <w:sz w:val="20"/>
                <w:szCs w:val="20"/>
              </w:rPr>
            </w:pPr>
            <w:r w:rsidRPr="00CE2419">
              <w:rPr>
                <w:rFonts w:ascii="Times New Roman" w:hAnsi="Times New Roman"/>
                <w:sz w:val="20"/>
                <w:szCs w:val="20"/>
              </w:rPr>
              <w:t xml:space="preserve">Картридж BG/LYTES/COOX 600 тестов, 21 день из комплекта анализатор газов крови, электролитов и метаболитов GEM Premier 5000 t +15 +25 C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2419">
              <w:rPr>
                <w:rFonts w:ascii="Times New Roman" w:hAnsi="Times New Roman"/>
                <w:sz w:val="20"/>
                <w:szCs w:val="20"/>
              </w:rPr>
              <w:t>Одноразовый сменный картридж содержит запатентованный iQM2 и все необходимое для работы: реагенты, калибраторы, электроды, пробоотборник, емкость для отработанных материалов.  Выполняет измерение 15 измеряемых параметров: газы крови (pH, pCO2, pO2), электролиты (K+, Na+, Ca2+ , Cl+), метаболиты (глюкоза, лактат), билирубин, гематокрит, ко-оксиметрия (tHb – общий гемоглобин, O2Hb - оксигемоглобин, карбоксигемоглобин - COHb, метгемоглобин - MetHb, дезоксигемоглобин - HHb) 25 расчетных параметров. Картридж расчитан на 600 определений. Срок службы на борту 21 день</w:t>
            </w:r>
          </w:p>
          <w:p w:rsidR="00CE2419" w:rsidRPr="00CE2419" w:rsidRDefault="00CE2419" w:rsidP="00CE24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41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2419" w:rsidRPr="00CE2419" w:rsidRDefault="00CE2419" w:rsidP="00CE24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419">
              <w:rPr>
                <w:rFonts w:ascii="Times New Roman" w:hAnsi="Times New Roman"/>
                <w:sz w:val="20"/>
                <w:szCs w:val="20"/>
              </w:rPr>
              <w:t>1 044 284,00</w:t>
            </w:r>
          </w:p>
          <w:p w:rsidR="00CE2419" w:rsidRPr="00CE2419" w:rsidRDefault="00CE2419" w:rsidP="00CE24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2419">
              <w:rPr>
                <w:rFonts w:ascii="Times New Roman" w:hAnsi="Times New Roman"/>
                <w:sz w:val="20"/>
                <w:szCs w:val="20"/>
                <w:lang w:val="kk-KZ"/>
              </w:rPr>
              <w:t>6 265 704,00</w:t>
            </w:r>
          </w:p>
        </w:tc>
      </w:tr>
      <w:tr w:rsidR="00CE2419" w:rsidRPr="00CE2419" w:rsidTr="000A128C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Бумага для принтера (5 роллов)- PRINTER PAPER из комплекта Система определения ионного и газового состава крови in vitro автоматическая Gem Premier 4000 +10 +26 C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Бумага для встроенного термопринтера Анализатора газов крови GEM PREMIER 4000, ширина 56 мм. Упаковка 5 шт.</w:t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ab/>
            </w:r>
            <w:r w:rsidRPr="00CE2419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40 925,89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CE241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327 407,120</w:t>
            </w:r>
          </w:p>
        </w:tc>
      </w:tr>
      <w:tr w:rsidR="00CE2419" w:rsidRPr="00CE2419" w:rsidTr="000A128C">
        <w:trPr>
          <w:trHeight w:val="2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24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24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7 306 565,120</w:t>
            </w:r>
          </w:p>
        </w:tc>
      </w:tr>
    </w:tbl>
    <w:p w:rsidR="00CE2419" w:rsidRPr="00CE2419" w:rsidRDefault="00CE2419" w:rsidP="00CE2419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CE24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3F2447" w:rsidRPr="003F2447" w:rsidRDefault="003F2447" w:rsidP="003F2447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3F2447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:rsidR="00976B2E" w:rsidRDefault="00976B2E" w:rsidP="003730BC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976B2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14E6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1742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39FD"/>
    <w:rsid w:val="00345833"/>
    <w:rsid w:val="00350C6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1FFB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3707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D15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D2B9-0F0A-4FFF-9671-E0A0FDCE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Тапина Асель Исатаевна</cp:lastModifiedBy>
  <cp:revision>15</cp:revision>
  <cp:lastPrinted>2022-09-28T03:38:00Z</cp:lastPrinted>
  <dcterms:created xsi:type="dcterms:W3CDTF">2022-08-09T03:06:00Z</dcterms:created>
  <dcterms:modified xsi:type="dcterms:W3CDTF">2022-10-05T02:10:00Z</dcterms:modified>
</cp:coreProperties>
</file>