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B26F5" w:rsidRPr="00627C04" w:rsidRDefault="003B26F5" w:rsidP="00700B13">
      <w:pPr>
        <w:rPr>
          <w:color w:val="000000"/>
          <w:sz w:val="18"/>
          <w:szCs w:val="18"/>
        </w:rPr>
      </w:pPr>
      <w:r w:rsidRPr="00627C04">
        <w:t>Приложение 2 к тендерной документации</w:t>
      </w:r>
    </w:p>
    <w:p w:rsidR="00256FA5" w:rsidRPr="00D81474" w:rsidRDefault="00256FA5" w:rsidP="00256FA5">
      <w:pPr>
        <w:autoSpaceDE w:val="0"/>
        <w:autoSpaceDN w:val="0"/>
        <w:ind w:firstLine="400"/>
        <w:contextualSpacing/>
        <w:mirrorIndents/>
        <w:jc w:val="both"/>
        <w:rPr>
          <w:color w:val="000000"/>
          <w:sz w:val="18"/>
          <w:szCs w:val="18"/>
        </w:rPr>
      </w:pPr>
      <w:r w:rsidRPr="00D81474">
        <w:rPr>
          <w:color w:val="000000"/>
          <w:sz w:val="18"/>
          <w:szCs w:val="18"/>
        </w:rPr>
        <w:t xml:space="preserve">1) Товар должен быть зарегистрирован в Республике Казахстан и готов к применению в соответствии с Кодексом Республики Казахстан </w:t>
      </w:r>
      <w:r w:rsidR="008D6F7C" w:rsidRPr="00D81474">
        <w:rPr>
          <w:color w:val="000000"/>
          <w:sz w:val="18"/>
          <w:szCs w:val="18"/>
        </w:rPr>
        <w:t xml:space="preserve">от 7 июля 2020 года </w:t>
      </w:r>
      <w:r w:rsidRPr="00D81474">
        <w:rPr>
          <w:color w:val="000000"/>
          <w:sz w:val="18"/>
          <w:szCs w:val="18"/>
        </w:rPr>
        <w:t>«О здоровье народа и системе здравоохранения» №</w:t>
      </w:r>
      <w:r w:rsidR="008D6F7C" w:rsidRPr="00D81474">
        <w:rPr>
          <w:color w:val="000000"/>
          <w:sz w:val="18"/>
          <w:szCs w:val="18"/>
        </w:rPr>
        <w:t xml:space="preserve">360-VI </w:t>
      </w:r>
      <w:r w:rsidRPr="00D81474">
        <w:rPr>
          <w:color w:val="000000"/>
          <w:sz w:val="18"/>
          <w:szCs w:val="18"/>
        </w:rPr>
        <w:t>(далее – Кодекс) и порядком государственной регистрации, установленным уполномоченным органом в области здравоохранения;</w:t>
      </w:r>
    </w:p>
    <w:p w:rsidR="00256FA5" w:rsidRPr="00D81474" w:rsidRDefault="00256FA5" w:rsidP="00256FA5">
      <w:pPr>
        <w:autoSpaceDE w:val="0"/>
        <w:autoSpaceDN w:val="0"/>
        <w:ind w:firstLine="400"/>
        <w:contextualSpacing/>
        <w:mirrorIndents/>
        <w:jc w:val="both"/>
        <w:rPr>
          <w:color w:val="000000"/>
          <w:sz w:val="18"/>
          <w:szCs w:val="18"/>
        </w:rPr>
      </w:pPr>
      <w:r w:rsidRPr="00D81474">
        <w:rPr>
          <w:color w:val="000000"/>
          <w:sz w:val="18"/>
          <w:szCs w:val="18"/>
        </w:rPr>
        <w:t>2) Товары, требующие хранения при низких температурах и защиты от замораживания, должны хранится и перевозится в специальных емкостях для обеспечения сохранности от пункта до пункта конечного назначения, а также обеспечения эффективности и качества, в соответствии с правилами хранения и транспортировки лекарственных средств, изделий медицинского назначения и медицинской техники, утвержденными уполномоченным органом;</w:t>
      </w:r>
    </w:p>
    <w:p w:rsidR="00256FA5" w:rsidRPr="00D81474" w:rsidRDefault="00256FA5" w:rsidP="00256FA5">
      <w:pPr>
        <w:autoSpaceDE w:val="0"/>
        <w:autoSpaceDN w:val="0"/>
        <w:ind w:firstLine="400"/>
        <w:contextualSpacing/>
        <w:mirrorIndents/>
        <w:jc w:val="both"/>
        <w:rPr>
          <w:color w:val="000000"/>
          <w:sz w:val="18"/>
          <w:szCs w:val="18"/>
        </w:rPr>
      </w:pPr>
      <w:r w:rsidRPr="00D81474">
        <w:rPr>
          <w:color w:val="000000"/>
          <w:sz w:val="18"/>
          <w:szCs w:val="18"/>
        </w:rPr>
        <w:t>3) Маркировка, потребительская упаковка и инструкция по применению Товаров должны соответствовать требованиям Кодекса и порядку, установленному уполномоченным органом в области здравоохранения;</w:t>
      </w:r>
    </w:p>
    <w:p w:rsidR="00256FA5" w:rsidRPr="00D81474" w:rsidRDefault="00256FA5" w:rsidP="00256FA5">
      <w:pPr>
        <w:autoSpaceDE w:val="0"/>
        <w:autoSpaceDN w:val="0"/>
        <w:ind w:firstLine="400"/>
        <w:contextualSpacing/>
        <w:mirrorIndents/>
        <w:jc w:val="both"/>
        <w:rPr>
          <w:color w:val="000000"/>
          <w:sz w:val="18"/>
          <w:szCs w:val="18"/>
        </w:rPr>
      </w:pPr>
      <w:r w:rsidRPr="00D81474">
        <w:rPr>
          <w:color w:val="000000"/>
          <w:sz w:val="18"/>
          <w:szCs w:val="18"/>
        </w:rPr>
        <w:t>4) Остаточный срок годности Товаров должен составлять не менее пятидесяти процентов от указанного срока годности на упаковке (при сроке годности менее двух лет), а также не менее двенадцати месяцев от указанного срока годности на упаковке (при сроке годности два года и более);</w:t>
      </w:r>
    </w:p>
    <w:p w:rsidR="00256FA5" w:rsidRPr="00D81474" w:rsidRDefault="00256FA5" w:rsidP="00256FA5">
      <w:pPr>
        <w:autoSpaceDE w:val="0"/>
        <w:autoSpaceDN w:val="0"/>
        <w:ind w:firstLine="400"/>
        <w:contextualSpacing/>
        <w:mirrorIndents/>
        <w:jc w:val="both"/>
        <w:rPr>
          <w:color w:val="000000"/>
          <w:sz w:val="18"/>
          <w:szCs w:val="18"/>
        </w:rPr>
      </w:pPr>
      <w:r w:rsidRPr="00D81474">
        <w:rPr>
          <w:color w:val="000000"/>
          <w:sz w:val="18"/>
          <w:szCs w:val="18"/>
        </w:rPr>
        <w:t>5) Наличие разрешения,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(правоспособность Поставщика).</w:t>
      </w:r>
    </w:p>
    <w:p w:rsidR="00256FA5" w:rsidRPr="00D81474" w:rsidRDefault="00256FA5" w:rsidP="00256FA5">
      <w:pPr>
        <w:autoSpaceDE w:val="0"/>
        <w:autoSpaceDN w:val="0"/>
        <w:ind w:firstLine="400"/>
        <w:contextualSpacing/>
        <w:mirrorIndents/>
        <w:jc w:val="both"/>
        <w:rPr>
          <w:color w:val="000000"/>
          <w:sz w:val="18"/>
          <w:szCs w:val="18"/>
        </w:rPr>
      </w:pPr>
      <w:r w:rsidRPr="00D81474">
        <w:rPr>
          <w:color w:val="000000"/>
          <w:sz w:val="18"/>
          <w:szCs w:val="18"/>
        </w:rPr>
        <w:t>6)  Лекарственные средства или медицинские изделия не должны превышать предельных цен по международному непатентованному названию и (или) торговому наименованию утвержденных в порядке, определенным уполномоченным органом в области здравоохранения в соответствии с правилами регулирования цен на лекарственные средства, а также предельных цен на медицинские изделия в рамках гарантированного объема бесплатной медицинской помощи и системе обязательного социального медицинского страхования.</w:t>
      </w:r>
    </w:p>
    <w:p w:rsidR="00256FA5" w:rsidRPr="00D81474" w:rsidRDefault="00256FA5" w:rsidP="00256FA5">
      <w:pPr>
        <w:autoSpaceDE w:val="0"/>
        <w:autoSpaceDN w:val="0"/>
        <w:ind w:firstLine="400"/>
        <w:contextualSpacing/>
        <w:mirrorIndents/>
        <w:jc w:val="both"/>
        <w:rPr>
          <w:color w:val="000000"/>
          <w:sz w:val="18"/>
          <w:szCs w:val="18"/>
        </w:rPr>
      </w:pPr>
      <w:r w:rsidRPr="00D81474">
        <w:rPr>
          <w:b/>
          <w:bCs/>
          <w:color w:val="000000"/>
          <w:sz w:val="18"/>
          <w:szCs w:val="18"/>
        </w:rPr>
        <w:t>Сопутствующие услуги:</w:t>
      </w:r>
      <w:r w:rsidRPr="00D81474">
        <w:rPr>
          <w:color w:val="000000"/>
          <w:sz w:val="18"/>
          <w:szCs w:val="18"/>
        </w:rPr>
        <w:t xml:space="preserve"> доставка, разгрузка товара на склад Заказчика, обучение персонала по правильному использованию (в случае необходимости).</w:t>
      </w:r>
    </w:p>
    <w:p w:rsidR="003B26F5" w:rsidRPr="00D81474" w:rsidRDefault="003B26F5" w:rsidP="00725373">
      <w:pPr>
        <w:autoSpaceDE w:val="0"/>
        <w:autoSpaceDN w:val="0"/>
        <w:ind w:firstLine="400"/>
        <w:contextualSpacing/>
        <w:mirrorIndents/>
        <w:jc w:val="both"/>
        <w:rPr>
          <w:sz w:val="18"/>
          <w:szCs w:val="18"/>
        </w:rPr>
      </w:pPr>
    </w:p>
    <w:tbl>
      <w:tblPr>
        <w:tblpPr w:leftFromText="180" w:rightFromText="180" w:vertAnchor="text" w:tblpX="-318"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3226"/>
        <w:gridCol w:w="11056"/>
      </w:tblGrid>
      <w:tr w:rsidR="00687590" w:rsidRPr="00D81474" w:rsidTr="00AC2974">
        <w:trPr>
          <w:trHeight w:val="170"/>
        </w:trPr>
        <w:tc>
          <w:tcPr>
            <w:tcW w:w="710" w:type="dxa"/>
            <w:shd w:val="clear" w:color="auto" w:fill="auto"/>
            <w:vAlign w:val="center"/>
            <w:hideMark/>
          </w:tcPr>
          <w:p w:rsidR="005316B5" w:rsidRPr="00D81474" w:rsidRDefault="005316B5" w:rsidP="00961508">
            <w:pPr>
              <w:jc w:val="center"/>
              <w:rPr>
                <w:b/>
                <w:bCs/>
                <w:color w:val="000000"/>
                <w:sz w:val="18"/>
                <w:szCs w:val="18"/>
              </w:rPr>
            </w:pPr>
            <w:r w:rsidRPr="00D81474">
              <w:rPr>
                <w:b/>
                <w:bCs/>
                <w:color w:val="000000"/>
                <w:sz w:val="18"/>
                <w:szCs w:val="18"/>
              </w:rPr>
              <w:t>№ лота</w:t>
            </w:r>
          </w:p>
        </w:tc>
        <w:tc>
          <w:tcPr>
            <w:tcW w:w="3226" w:type="dxa"/>
            <w:shd w:val="clear" w:color="auto" w:fill="auto"/>
            <w:vAlign w:val="center"/>
            <w:hideMark/>
          </w:tcPr>
          <w:p w:rsidR="005316B5" w:rsidRPr="00D81474" w:rsidRDefault="005316B5" w:rsidP="00961508">
            <w:pPr>
              <w:jc w:val="center"/>
              <w:rPr>
                <w:b/>
                <w:bCs/>
                <w:color w:val="000000"/>
                <w:sz w:val="18"/>
                <w:szCs w:val="18"/>
              </w:rPr>
            </w:pPr>
            <w:r w:rsidRPr="00D81474">
              <w:rPr>
                <w:b/>
                <w:bCs/>
                <w:color w:val="000000"/>
                <w:sz w:val="18"/>
                <w:szCs w:val="18"/>
              </w:rPr>
              <w:t>Наименование товара</w:t>
            </w:r>
          </w:p>
        </w:tc>
        <w:tc>
          <w:tcPr>
            <w:tcW w:w="11056" w:type="dxa"/>
            <w:shd w:val="clear" w:color="auto" w:fill="auto"/>
            <w:vAlign w:val="center"/>
            <w:hideMark/>
          </w:tcPr>
          <w:p w:rsidR="005316B5" w:rsidRPr="00D81474" w:rsidRDefault="005316B5" w:rsidP="00961508">
            <w:pPr>
              <w:jc w:val="center"/>
              <w:rPr>
                <w:b/>
                <w:bCs/>
                <w:color w:val="000000"/>
                <w:sz w:val="18"/>
                <w:szCs w:val="18"/>
              </w:rPr>
            </w:pPr>
            <w:r w:rsidRPr="00D81474">
              <w:rPr>
                <w:b/>
                <w:bCs/>
                <w:color w:val="000000"/>
                <w:sz w:val="18"/>
                <w:szCs w:val="18"/>
              </w:rPr>
              <w:t>Полная характеристика (описание) товара</w:t>
            </w:r>
          </w:p>
        </w:tc>
      </w:tr>
      <w:tr w:rsidR="00AC2974" w:rsidRPr="00D81474" w:rsidTr="00AC2974">
        <w:trPr>
          <w:trHeight w:val="170"/>
        </w:trPr>
        <w:tc>
          <w:tcPr>
            <w:tcW w:w="710" w:type="dxa"/>
            <w:shd w:val="clear" w:color="auto" w:fill="auto"/>
          </w:tcPr>
          <w:p w:rsidR="00AC2974" w:rsidRPr="00D81474" w:rsidRDefault="00AC2974" w:rsidP="00AC2974">
            <w:pPr>
              <w:pStyle w:val="a8"/>
              <w:numPr>
                <w:ilvl w:val="0"/>
                <w:numId w:val="2"/>
              </w:numPr>
              <w:rPr>
                <w:b/>
                <w:bCs/>
                <w:color w:val="000000"/>
                <w:sz w:val="18"/>
                <w:szCs w:val="18"/>
              </w:rPr>
            </w:pPr>
          </w:p>
        </w:tc>
        <w:tc>
          <w:tcPr>
            <w:tcW w:w="3226" w:type="dxa"/>
            <w:shd w:val="clear" w:color="000000" w:fill="FFFFFF"/>
            <w:vAlign w:val="center"/>
          </w:tcPr>
          <w:p w:rsidR="00AC2974" w:rsidRPr="00792C7D" w:rsidRDefault="00AC2974" w:rsidP="00AC2974">
            <w:pPr>
              <w:rPr>
                <w:sz w:val="20"/>
                <w:szCs w:val="20"/>
              </w:rPr>
            </w:pPr>
            <w:r w:rsidRPr="00792C7D">
              <w:rPr>
                <w:sz w:val="20"/>
                <w:szCs w:val="20"/>
              </w:rPr>
              <w:t>Набор процедурный одноразовый стерильный для катетеризации центральных вен</w:t>
            </w:r>
          </w:p>
        </w:tc>
        <w:tc>
          <w:tcPr>
            <w:tcW w:w="11056" w:type="dxa"/>
            <w:shd w:val="clear" w:color="auto" w:fill="auto"/>
            <w:vAlign w:val="center"/>
          </w:tcPr>
          <w:p w:rsidR="00AC2974" w:rsidRPr="00792C7D" w:rsidRDefault="00AC2974" w:rsidP="00AC2974">
            <w:pPr>
              <w:rPr>
                <w:sz w:val="20"/>
                <w:szCs w:val="20"/>
              </w:rPr>
            </w:pPr>
            <w:r w:rsidRPr="00792C7D">
              <w:rPr>
                <w:sz w:val="20"/>
                <w:szCs w:val="20"/>
              </w:rPr>
              <w:t xml:space="preserve">1. Салфетка 75×90 см (из нетканого, двухслойного материала пл.54)– 1 </w:t>
            </w:r>
            <w:proofErr w:type="spellStart"/>
            <w:r w:rsidRPr="00792C7D">
              <w:rPr>
                <w:sz w:val="20"/>
                <w:szCs w:val="20"/>
              </w:rPr>
              <w:t>шт</w:t>
            </w:r>
            <w:proofErr w:type="spellEnd"/>
            <w:r w:rsidRPr="00792C7D">
              <w:rPr>
                <w:sz w:val="20"/>
                <w:szCs w:val="20"/>
              </w:rPr>
              <w:t xml:space="preserve">, 2. Салфетка 30×40 см бумажная (впитывающая) – 1 </w:t>
            </w:r>
            <w:proofErr w:type="spellStart"/>
            <w:r w:rsidRPr="00792C7D">
              <w:rPr>
                <w:sz w:val="20"/>
                <w:szCs w:val="20"/>
              </w:rPr>
              <w:t>шт</w:t>
            </w:r>
            <w:proofErr w:type="spellEnd"/>
            <w:r w:rsidRPr="00792C7D">
              <w:rPr>
                <w:sz w:val="20"/>
                <w:szCs w:val="20"/>
              </w:rPr>
              <w:t xml:space="preserve">, 3.Пинцет медицинский пластиковый– 1 </w:t>
            </w:r>
            <w:proofErr w:type="spellStart"/>
            <w:r w:rsidRPr="00792C7D">
              <w:rPr>
                <w:sz w:val="20"/>
                <w:szCs w:val="20"/>
              </w:rPr>
              <w:t>шт</w:t>
            </w:r>
            <w:proofErr w:type="spellEnd"/>
            <w:r w:rsidRPr="00792C7D">
              <w:rPr>
                <w:sz w:val="20"/>
                <w:szCs w:val="20"/>
              </w:rPr>
              <w:t xml:space="preserve">, 4. Тампоны марлевые M (диаметром 3,5-4 см)– 5 </w:t>
            </w:r>
            <w:proofErr w:type="spellStart"/>
            <w:r w:rsidRPr="00792C7D">
              <w:rPr>
                <w:sz w:val="20"/>
                <w:szCs w:val="20"/>
              </w:rPr>
              <w:t>шт</w:t>
            </w:r>
            <w:proofErr w:type="spellEnd"/>
            <w:r w:rsidRPr="00792C7D">
              <w:rPr>
                <w:sz w:val="20"/>
                <w:szCs w:val="20"/>
              </w:rPr>
              <w:t xml:space="preserve">, 5. Салфетка 75×90 см (из нетканого, двухслойного материала пл.54), с адгезивным отверстием 10 см– 1 </w:t>
            </w:r>
            <w:proofErr w:type="spellStart"/>
            <w:r w:rsidRPr="00792C7D">
              <w:rPr>
                <w:sz w:val="20"/>
                <w:szCs w:val="20"/>
              </w:rPr>
              <w:t>шт</w:t>
            </w:r>
            <w:proofErr w:type="spellEnd"/>
            <w:r w:rsidRPr="00792C7D">
              <w:rPr>
                <w:sz w:val="20"/>
                <w:szCs w:val="20"/>
              </w:rPr>
              <w:t xml:space="preserve">, 6. Игла инъекционная 22G×1 ¼(черная)– 1 </w:t>
            </w:r>
            <w:proofErr w:type="spellStart"/>
            <w:r w:rsidRPr="00792C7D">
              <w:rPr>
                <w:sz w:val="20"/>
                <w:szCs w:val="20"/>
              </w:rPr>
              <w:t>шт</w:t>
            </w:r>
            <w:proofErr w:type="spellEnd"/>
            <w:r w:rsidRPr="00792C7D">
              <w:rPr>
                <w:sz w:val="20"/>
                <w:szCs w:val="20"/>
              </w:rPr>
              <w:t xml:space="preserve">, 7.Игла инъекционная 18G×1 ½ (розовая)– 1 </w:t>
            </w:r>
            <w:proofErr w:type="spellStart"/>
            <w:r w:rsidRPr="00792C7D">
              <w:rPr>
                <w:sz w:val="20"/>
                <w:szCs w:val="20"/>
              </w:rPr>
              <w:t>шт</w:t>
            </w:r>
            <w:proofErr w:type="spellEnd"/>
            <w:r w:rsidRPr="00792C7D">
              <w:rPr>
                <w:sz w:val="20"/>
                <w:szCs w:val="20"/>
              </w:rPr>
              <w:t xml:space="preserve">, 8. Шприц инъекционный 10 мл ML– 1 </w:t>
            </w:r>
            <w:proofErr w:type="spellStart"/>
            <w:r w:rsidRPr="00792C7D">
              <w:rPr>
                <w:sz w:val="20"/>
                <w:szCs w:val="20"/>
              </w:rPr>
              <w:t>шт</w:t>
            </w:r>
            <w:proofErr w:type="spellEnd"/>
            <w:r w:rsidRPr="00792C7D">
              <w:rPr>
                <w:sz w:val="20"/>
                <w:szCs w:val="20"/>
              </w:rPr>
              <w:t xml:space="preserve">, 9. Шприц инъекционный 20 мл ML– 1 </w:t>
            </w:r>
            <w:proofErr w:type="spellStart"/>
            <w:r w:rsidRPr="00792C7D">
              <w:rPr>
                <w:sz w:val="20"/>
                <w:szCs w:val="20"/>
              </w:rPr>
              <w:t>шт</w:t>
            </w:r>
            <w:proofErr w:type="spellEnd"/>
            <w:r w:rsidRPr="00792C7D">
              <w:rPr>
                <w:sz w:val="20"/>
                <w:szCs w:val="20"/>
              </w:rPr>
              <w:br/>
              <w:t xml:space="preserve">10. Скальпель хирургический №11– 1 </w:t>
            </w:r>
            <w:proofErr w:type="spellStart"/>
            <w:r w:rsidRPr="00792C7D">
              <w:rPr>
                <w:sz w:val="20"/>
                <w:szCs w:val="20"/>
              </w:rPr>
              <w:t>шт</w:t>
            </w:r>
            <w:proofErr w:type="spellEnd"/>
            <w:r w:rsidRPr="00792C7D">
              <w:rPr>
                <w:sz w:val="20"/>
                <w:szCs w:val="20"/>
              </w:rPr>
              <w:t xml:space="preserve">, 11. Емкость-контейнер- полимерный стаканчик 120 мл– 1 </w:t>
            </w:r>
            <w:proofErr w:type="spellStart"/>
            <w:r w:rsidRPr="00792C7D">
              <w:rPr>
                <w:sz w:val="20"/>
                <w:szCs w:val="20"/>
              </w:rPr>
              <w:t>шт</w:t>
            </w:r>
            <w:proofErr w:type="spellEnd"/>
            <w:r w:rsidRPr="00792C7D">
              <w:rPr>
                <w:sz w:val="20"/>
                <w:szCs w:val="20"/>
              </w:rPr>
              <w:t xml:space="preserve">, 12. Емкость-контейнер–полимерный прямоугольный лоток размером 24,5×14×5 см– 1 </w:t>
            </w:r>
            <w:proofErr w:type="spellStart"/>
            <w:r w:rsidRPr="00792C7D">
              <w:rPr>
                <w:sz w:val="20"/>
                <w:szCs w:val="20"/>
              </w:rPr>
              <w:t>шт</w:t>
            </w:r>
            <w:proofErr w:type="spellEnd"/>
            <w:r w:rsidRPr="00792C7D">
              <w:rPr>
                <w:sz w:val="20"/>
                <w:szCs w:val="20"/>
              </w:rPr>
              <w:t xml:space="preserve">, 13. Держатель медицинский- пластиковый иглодержатель прямой с узким коротким наконечником (1,5-2 см)– 1 </w:t>
            </w:r>
            <w:proofErr w:type="spellStart"/>
            <w:r w:rsidRPr="00792C7D">
              <w:rPr>
                <w:sz w:val="20"/>
                <w:szCs w:val="20"/>
              </w:rPr>
              <w:t>шт</w:t>
            </w:r>
            <w:proofErr w:type="spellEnd"/>
            <w:r w:rsidRPr="00792C7D">
              <w:rPr>
                <w:sz w:val="20"/>
                <w:szCs w:val="20"/>
              </w:rPr>
              <w:t xml:space="preserve">, 14. Ножницы медицинские- хирургические, прямые, размером не менее 13 см, из нержавеющей стали– 1 </w:t>
            </w:r>
            <w:proofErr w:type="spellStart"/>
            <w:r w:rsidRPr="00792C7D">
              <w:rPr>
                <w:sz w:val="20"/>
                <w:szCs w:val="20"/>
              </w:rPr>
              <w:t>шт</w:t>
            </w:r>
            <w:proofErr w:type="spellEnd"/>
            <w:r w:rsidRPr="00792C7D">
              <w:rPr>
                <w:sz w:val="20"/>
                <w:szCs w:val="20"/>
              </w:rPr>
              <w:t xml:space="preserve">, 15. Зажим медицинский(13 см, пластиковый)– 1 </w:t>
            </w:r>
            <w:proofErr w:type="spellStart"/>
            <w:r w:rsidRPr="00792C7D">
              <w:rPr>
                <w:sz w:val="20"/>
                <w:szCs w:val="20"/>
              </w:rPr>
              <w:t>шт</w:t>
            </w:r>
            <w:proofErr w:type="spellEnd"/>
            <w:r w:rsidRPr="00792C7D">
              <w:rPr>
                <w:sz w:val="20"/>
                <w:szCs w:val="20"/>
              </w:rPr>
              <w:t xml:space="preserve">, 16. Салфетка нетканая/марлевая 7,5×7,5 см– 6 </w:t>
            </w:r>
            <w:proofErr w:type="spellStart"/>
            <w:r w:rsidRPr="00792C7D">
              <w:rPr>
                <w:sz w:val="20"/>
                <w:szCs w:val="20"/>
              </w:rPr>
              <w:t>шт</w:t>
            </w:r>
            <w:proofErr w:type="spellEnd"/>
            <w:r w:rsidRPr="00792C7D">
              <w:rPr>
                <w:sz w:val="20"/>
                <w:szCs w:val="20"/>
              </w:rPr>
              <w:t xml:space="preserve"> ,17. Салфетка марлевая 5×5 см– 5 </w:t>
            </w:r>
            <w:proofErr w:type="spellStart"/>
            <w:r w:rsidRPr="00792C7D">
              <w:rPr>
                <w:sz w:val="20"/>
                <w:szCs w:val="20"/>
              </w:rPr>
              <w:t>шт</w:t>
            </w:r>
            <w:proofErr w:type="spellEnd"/>
            <w:r w:rsidRPr="00792C7D">
              <w:rPr>
                <w:sz w:val="20"/>
                <w:szCs w:val="20"/>
              </w:rPr>
              <w:t xml:space="preserve">, 18. Повязка адгезивная фиксирующая 3×15 см– 1 </w:t>
            </w:r>
            <w:proofErr w:type="spellStart"/>
            <w:r w:rsidRPr="00792C7D">
              <w:rPr>
                <w:sz w:val="20"/>
                <w:szCs w:val="20"/>
              </w:rPr>
              <w:t>шт</w:t>
            </w:r>
            <w:proofErr w:type="spellEnd"/>
          </w:p>
        </w:tc>
      </w:tr>
      <w:tr w:rsidR="00AC2974" w:rsidRPr="00D81474" w:rsidTr="00AC2974">
        <w:trPr>
          <w:trHeight w:val="170"/>
        </w:trPr>
        <w:tc>
          <w:tcPr>
            <w:tcW w:w="710" w:type="dxa"/>
            <w:shd w:val="clear" w:color="auto" w:fill="auto"/>
          </w:tcPr>
          <w:p w:rsidR="00AC2974" w:rsidRPr="00D81474" w:rsidRDefault="00AC2974" w:rsidP="00AC2974">
            <w:pPr>
              <w:pStyle w:val="a8"/>
              <w:numPr>
                <w:ilvl w:val="0"/>
                <w:numId w:val="2"/>
              </w:numPr>
              <w:rPr>
                <w:b/>
                <w:bCs/>
                <w:color w:val="000000"/>
                <w:sz w:val="18"/>
                <w:szCs w:val="18"/>
              </w:rPr>
            </w:pPr>
          </w:p>
        </w:tc>
        <w:tc>
          <w:tcPr>
            <w:tcW w:w="3226" w:type="dxa"/>
            <w:shd w:val="clear" w:color="000000" w:fill="FFFFFF"/>
            <w:vAlign w:val="center"/>
          </w:tcPr>
          <w:p w:rsidR="00AC2974" w:rsidRPr="00792C7D" w:rsidRDefault="00AC2974" w:rsidP="00AC2974">
            <w:pPr>
              <w:rPr>
                <w:sz w:val="20"/>
                <w:szCs w:val="20"/>
              </w:rPr>
            </w:pPr>
            <w:r w:rsidRPr="00792C7D">
              <w:rPr>
                <w:sz w:val="20"/>
                <w:szCs w:val="20"/>
              </w:rPr>
              <w:t>Набор шприцевой 10-Н93466Е: двойная стандартная конфигурация (SINO)</w:t>
            </w:r>
          </w:p>
        </w:tc>
        <w:tc>
          <w:tcPr>
            <w:tcW w:w="11056" w:type="dxa"/>
            <w:shd w:val="clear" w:color="auto" w:fill="auto"/>
            <w:vAlign w:val="center"/>
          </w:tcPr>
          <w:p w:rsidR="00AC2974" w:rsidRPr="00792C7D" w:rsidRDefault="00AC2974" w:rsidP="00AC2974">
            <w:pPr>
              <w:rPr>
                <w:sz w:val="20"/>
                <w:szCs w:val="20"/>
              </w:rPr>
            </w:pPr>
            <w:r w:rsidRPr="00792C7D">
              <w:rPr>
                <w:sz w:val="20"/>
                <w:szCs w:val="20"/>
              </w:rPr>
              <w:t xml:space="preserve">Колба 200мл-2шт, трубка Handi-Fil-2 </w:t>
            </w:r>
            <w:proofErr w:type="spellStart"/>
            <w:r w:rsidRPr="00792C7D">
              <w:rPr>
                <w:sz w:val="20"/>
                <w:szCs w:val="20"/>
              </w:rPr>
              <w:t>шт</w:t>
            </w:r>
            <w:proofErr w:type="spellEnd"/>
            <w:r w:rsidRPr="00792C7D">
              <w:rPr>
                <w:sz w:val="20"/>
                <w:szCs w:val="20"/>
              </w:rPr>
              <w:t xml:space="preserve">, Y-образная </w:t>
            </w:r>
            <w:proofErr w:type="spellStart"/>
            <w:r w:rsidRPr="00792C7D">
              <w:rPr>
                <w:sz w:val="20"/>
                <w:szCs w:val="20"/>
              </w:rPr>
              <w:t>сп</w:t>
            </w:r>
            <w:proofErr w:type="spellEnd"/>
            <w:r w:rsidRPr="00792C7D">
              <w:rPr>
                <w:sz w:val="20"/>
                <w:szCs w:val="20"/>
              </w:rPr>
              <w:t xml:space="preserve"> магистраль с двумя контрольными клапанами для мобильного КТ</w:t>
            </w:r>
          </w:p>
        </w:tc>
      </w:tr>
      <w:tr w:rsidR="00AC2974" w:rsidRPr="00D81474" w:rsidTr="00AC2974">
        <w:trPr>
          <w:trHeight w:val="170"/>
        </w:trPr>
        <w:tc>
          <w:tcPr>
            <w:tcW w:w="710" w:type="dxa"/>
            <w:shd w:val="clear" w:color="auto" w:fill="auto"/>
          </w:tcPr>
          <w:p w:rsidR="00AC2974" w:rsidRPr="00D81474" w:rsidRDefault="00AC2974" w:rsidP="00AC2974">
            <w:pPr>
              <w:pStyle w:val="a8"/>
              <w:numPr>
                <w:ilvl w:val="0"/>
                <w:numId w:val="2"/>
              </w:numPr>
              <w:rPr>
                <w:b/>
                <w:bCs/>
                <w:color w:val="000000"/>
                <w:sz w:val="18"/>
                <w:szCs w:val="18"/>
              </w:rPr>
            </w:pPr>
          </w:p>
        </w:tc>
        <w:tc>
          <w:tcPr>
            <w:tcW w:w="3226" w:type="dxa"/>
            <w:tcBorders>
              <w:top w:val="single" w:sz="4" w:space="0" w:color="auto"/>
              <w:left w:val="single" w:sz="4" w:space="0" w:color="auto"/>
              <w:bottom w:val="single" w:sz="4" w:space="0" w:color="auto"/>
              <w:right w:val="single" w:sz="4" w:space="0" w:color="auto"/>
            </w:tcBorders>
            <w:shd w:val="clear" w:color="000000" w:fill="FFFFFF"/>
            <w:vAlign w:val="center"/>
          </w:tcPr>
          <w:p w:rsidR="00AC2974" w:rsidRPr="00792C7D" w:rsidRDefault="00AC2974" w:rsidP="00AC2974">
            <w:pPr>
              <w:rPr>
                <w:sz w:val="20"/>
                <w:szCs w:val="20"/>
              </w:rPr>
            </w:pPr>
            <w:r w:rsidRPr="00792C7D">
              <w:rPr>
                <w:sz w:val="20"/>
                <w:szCs w:val="20"/>
              </w:rPr>
              <w:t xml:space="preserve">Набор для катетеризации крупных сосудов  </w:t>
            </w:r>
          </w:p>
        </w:tc>
        <w:tc>
          <w:tcPr>
            <w:tcW w:w="11056" w:type="dxa"/>
            <w:tcBorders>
              <w:top w:val="single" w:sz="4" w:space="0" w:color="auto"/>
              <w:left w:val="single" w:sz="4" w:space="0" w:color="auto"/>
              <w:bottom w:val="single" w:sz="4" w:space="0" w:color="auto"/>
              <w:right w:val="single" w:sz="4" w:space="0" w:color="auto"/>
            </w:tcBorders>
            <w:vAlign w:val="center"/>
          </w:tcPr>
          <w:p w:rsidR="00AC2974" w:rsidRPr="00792C7D" w:rsidRDefault="00AC2974" w:rsidP="00AC2974">
            <w:pPr>
              <w:rPr>
                <w:sz w:val="20"/>
                <w:szCs w:val="20"/>
              </w:rPr>
            </w:pPr>
            <w:proofErr w:type="spellStart"/>
            <w:r w:rsidRPr="00792C7D">
              <w:rPr>
                <w:sz w:val="20"/>
                <w:szCs w:val="20"/>
              </w:rPr>
              <w:t>Трехпросветный</w:t>
            </w:r>
            <w:proofErr w:type="spellEnd"/>
            <w:r w:rsidRPr="00792C7D">
              <w:rPr>
                <w:sz w:val="20"/>
                <w:szCs w:val="20"/>
              </w:rPr>
              <w:t xml:space="preserve"> Центральный Венозный  Катетер, c мягким </w:t>
            </w:r>
            <w:proofErr w:type="spellStart"/>
            <w:r w:rsidRPr="00792C7D">
              <w:rPr>
                <w:sz w:val="20"/>
                <w:szCs w:val="20"/>
              </w:rPr>
              <w:t>атравматичным</w:t>
            </w:r>
            <w:proofErr w:type="spellEnd"/>
            <w:r w:rsidRPr="00792C7D">
              <w:rPr>
                <w:sz w:val="20"/>
                <w:szCs w:val="20"/>
              </w:rPr>
              <w:t xml:space="preserve"> кончиком, зажимами линий соединения, прокалываемыми колпачками.   Материал катетера -  </w:t>
            </w:r>
            <w:proofErr w:type="spellStart"/>
            <w:r w:rsidRPr="00792C7D">
              <w:rPr>
                <w:sz w:val="20"/>
                <w:szCs w:val="20"/>
              </w:rPr>
              <w:t>рентгенконтрастный</w:t>
            </w:r>
            <w:proofErr w:type="spellEnd"/>
            <w:r w:rsidRPr="00792C7D">
              <w:rPr>
                <w:sz w:val="20"/>
                <w:szCs w:val="20"/>
              </w:rPr>
              <w:t xml:space="preserve"> полиуретан.   Длина - 8, 13 см; Диаметр - 4 </w:t>
            </w:r>
            <w:proofErr w:type="spellStart"/>
            <w:r w:rsidRPr="00792C7D">
              <w:rPr>
                <w:sz w:val="20"/>
                <w:szCs w:val="20"/>
              </w:rPr>
              <w:t>Fr</w:t>
            </w:r>
            <w:proofErr w:type="spellEnd"/>
            <w:r w:rsidRPr="00792C7D">
              <w:rPr>
                <w:sz w:val="20"/>
                <w:szCs w:val="20"/>
              </w:rPr>
              <w:t>. Состав набора: катетер, проводник 0,018 дюйм Х 45см с прямым и j-образным кончиком; Катетер на игле; Игла 21Gaх3,81см; Тканевой расширитель; Шприц  5мл; Мягкий и жесткий фиксаторы катетера.</w:t>
            </w:r>
          </w:p>
        </w:tc>
      </w:tr>
      <w:tr w:rsidR="00AC2974" w:rsidRPr="00D81474" w:rsidTr="00AC2974">
        <w:trPr>
          <w:trHeight w:val="170"/>
        </w:trPr>
        <w:tc>
          <w:tcPr>
            <w:tcW w:w="710" w:type="dxa"/>
            <w:shd w:val="clear" w:color="auto" w:fill="auto"/>
          </w:tcPr>
          <w:p w:rsidR="00AC2974" w:rsidRPr="00D81474" w:rsidRDefault="00AC2974" w:rsidP="00AC2974">
            <w:pPr>
              <w:pStyle w:val="a8"/>
              <w:numPr>
                <w:ilvl w:val="0"/>
                <w:numId w:val="2"/>
              </w:numPr>
              <w:rPr>
                <w:b/>
                <w:bCs/>
                <w:color w:val="000000"/>
                <w:sz w:val="18"/>
                <w:szCs w:val="18"/>
              </w:rPr>
            </w:pPr>
          </w:p>
        </w:tc>
        <w:tc>
          <w:tcPr>
            <w:tcW w:w="3226" w:type="dxa"/>
            <w:tcBorders>
              <w:top w:val="single" w:sz="4" w:space="0" w:color="auto"/>
              <w:left w:val="single" w:sz="4" w:space="0" w:color="auto"/>
              <w:bottom w:val="single" w:sz="4" w:space="0" w:color="auto"/>
              <w:right w:val="single" w:sz="4" w:space="0" w:color="auto"/>
            </w:tcBorders>
            <w:shd w:val="clear" w:color="000000" w:fill="FFFFFF"/>
            <w:vAlign w:val="center"/>
          </w:tcPr>
          <w:p w:rsidR="00AC2974" w:rsidRPr="00792C7D" w:rsidRDefault="00AC2974" w:rsidP="00AC2974">
            <w:pPr>
              <w:rPr>
                <w:sz w:val="20"/>
                <w:szCs w:val="20"/>
              </w:rPr>
            </w:pPr>
            <w:r w:rsidRPr="00792C7D">
              <w:rPr>
                <w:sz w:val="20"/>
                <w:szCs w:val="20"/>
              </w:rPr>
              <w:t xml:space="preserve">Оксигенатор ЭКМО с головкой насоса  </w:t>
            </w:r>
          </w:p>
        </w:tc>
        <w:tc>
          <w:tcPr>
            <w:tcW w:w="11056" w:type="dxa"/>
            <w:tcBorders>
              <w:top w:val="single" w:sz="4" w:space="0" w:color="auto"/>
              <w:left w:val="single" w:sz="4" w:space="0" w:color="auto"/>
              <w:bottom w:val="single" w:sz="4" w:space="0" w:color="auto"/>
              <w:right w:val="single" w:sz="4" w:space="0" w:color="auto"/>
            </w:tcBorders>
            <w:vAlign w:val="center"/>
          </w:tcPr>
          <w:p w:rsidR="00AC2974" w:rsidRPr="00792C7D" w:rsidRDefault="00AC2974" w:rsidP="00AC2974">
            <w:pPr>
              <w:rPr>
                <w:sz w:val="20"/>
                <w:szCs w:val="20"/>
              </w:rPr>
            </w:pPr>
            <w:r w:rsidRPr="00792C7D">
              <w:rPr>
                <w:sz w:val="20"/>
                <w:szCs w:val="20"/>
              </w:rPr>
              <w:t>Тип оксигенатора - Мембранный, половолоконный. Форма оксигенатора - основанная на теле вращения. Полые волокна - Микропористый полипропилен внутренний/наружный диаметр  280/380 мкм. Площадь газообмена(</w:t>
            </w:r>
            <w:proofErr w:type="spellStart"/>
            <w:r w:rsidRPr="00792C7D">
              <w:rPr>
                <w:sz w:val="20"/>
                <w:szCs w:val="20"/>
              </w:rPr>
              <w:t>м.кв</w:t>
            </w:r>
            <w:proofErr w:type="spellEnd"/>
            <w:r w:rsidRPr="00792C7D">
              <w:rPr>
                <w:sz w:val="20"/>
                <w:szCs w:val="20"/>
              </w:rPr>
              <w:t xml:space="preserve">.) - не менее 1,9. Циркуляция крови - вертикальная. Объем заполнения - не менее 275 мл. Скорость кровотока - 1-7 л/мин. Сопротивление кровотоку при 6 л/мин - не более 150 мм </w:t>
            </w:r>
            <w:proofErr w:type="spellStart"/>
            <w:r w:rsidRPr="00792C7D">
              <w:rPr>
                <w:sz w:val="20"/>
                <w:szCs w:val="20"/>
              </w:rPr>
              <w:t>рт.ст</w:t>
            </w:r>
            <w:proofErr w:type="spellEnd"/>
            <w:r w:rsidRPr="00792C7D">
              <w:rPr>
                <w:sz w:val="20"/>
                <w:szCs w:val="20"/>
              </w:rPr>
              <w:t xml:space="preserve">. Порты входа и выхода - 3/8”. Порт </w:t>
            </w:r>
            <w:proofErr w:type="spellStart"/>
            <w:r w:rsidRPr="00792C7D">
              <w:rPr>
                <w:sz w:val="20"/>
                <w:szCs w:val="20"/>
              </w:rPr>
              <w:t>кардиоплегический</w:t>
            </w:r>
            <w:proofErr w:type="spellEnd"/>
            <w:r w:rsidRPr="00792C7D">
              <w:rPr>
                <w:sz w:val="20"/>
                <w:szCs w:val="20"/>
              </w:rPr>
              <w:t xml:space="preserve"> - </w:t>
            </w:r>
            <w:proofErr w:type="spellStart"/>
            <w:r w:rsidRPr="00792C7D">
              <w:rPr>
                <w:sz w:val="20"/>
                <w:szCs w:val="20"/>
              </w:rPr>
              <w:t>резьбовый</w:t>
            </w:r>
            <w:proofErr w:type="spellEnd"/>
            <w:r w:rsidRPr="00792C7D">
              <w:rPr>
                <w:sz w:val="20"/>
                <w:szCs w:val="20"/>
              </w:rPr>
              <w:t xml:space="preserve"> коннектор DIN EN 1283. Порт рециркуляции - </w:t>
            </w:r>
            <w:proofErr w:type="spellStart"/>
            <w:r w:rsidRPr="00792C7D">
              <w:rPr>
                <w:sz w:val="20"/>
                <w:szCs w:val="20"/>
              </w:rPr>
              <w:t>резьбовый</w:t>
            </w:r>
            <w:proofErr w:type="spellEnd"/>
            <w:r w:rsidRPr="00792C7D">
              <w:rPr>
                <w:sz w:val="20"/>
                <w:szCs w:val="20"/>
              </w:rPr>
              <w:t xml:space="preserve"> коннектор DIN EN 1283. Теплообменник оксигенатора - интегрированный. Эффективность теплообмена при 6 л/мин - не более 0,63. Материал - полиэстер. Тип материала - полые волокна. Площадь теплообмена (</w:t>
            </w:r>
            <w:proofErr w:type="spellStart"/>
            <w:r w:rsidRPr="00792C7D">
              <w:rPr>
                <w:sz w:val="20"/>
                <w:szCs w:val="20"/>
              </w:rPr>
              <w:t>м.кв</w:t>
            </w:r>
            <w:proofErr w:type="spellEnd"/>
            <w:r w:rsidRPr="00792C7D">
              <w:rPr>
                <w:sz w:val="20"/>
                <w:szCs w:val="20"/>
              </w:rPr>
              <w:t xml:space="preserve">.) - не менее 0,45. Наличие системы безопасности. полностью прозрачный корпус, доступность осмотра со всех сторон. Наличие дренажа воздуха из венозной камеры оксигенатора. Наличие дренажа воздуха из артериальной камеры оксигенатора. Количество шунтов оксигенатора - не менее 5. Покрытие - </w:t>
            </w:r>
            <w:proofErr w:type="spellStart"/>
            <w:r w:rsidRPr="00792C7D">
              <w:rPr>
                <w:sz w:val="20"/>
                <w:szCs w:val="20"/>
              </w:rPr>
              <w:t>Реопарин</w:t>
            </w:r>
            <w:proofErr w:type="spellEnd"/>
            <w:r w:rsidRPr="00792C7D">
              <w:rPr>
                <w:sz w:val="20"/>
                <w:szCs w:val="20"/>
              </w:rPr>
              <w:t>.</w:t>
            </w:r>
          </w:p>
        </w:tc>
      </w:tr>
      <w:tr w:rsidR="00AC2974" w:rsidRPr="00D81474" w:rsidTr="00AC2974">
        <w:trPr>
          <w:trHeight w:val="170"/>
        </w:trPr>
        <w:tc>
          <w:tcPr>
            <w:tcW w:w="710" w:type="dxa"/>
            <w:shd w:val="clear" w:color="auto" w:fill="auto"/>
          </w:tcPr>
          <w:p w:rsidR="00AC2974" w:rsidRPr="00D81474" w:rsidRDefault="00AC2974" w:rsidP="00AC2974">
            <w:pPr>
              <w:pStyle w:val="a8"/>
              <w:numPr>
                <w:ilvl w:val="0"/>
                <w:numId w:val="2"/>
              </w:numPr>
              <w:rPr>
                <w:b/>
                <w:bCs/>
                <w:color w:val="000000"/>
                <w:sz w:val="18"/>
                <w:szCs w:val="18"/>
              </w:rPr>
            </w:pPr>
          </w:p>
        </w:tc>
        <w:tc>
          <w:tcPr>
            <w:tcW w:w="3226" w:type="dxa"/>
            <w:tcBorders>
              <w:top w:val="nil"/>
              <w:left w:val="single" w:sz="4" w:space="0" w:color="auto"/>
              <w:bottom w:val="single" w:sz="4" w:space="0" w:color="auto"/>
              <w:right w:val="single" w:sz="4" w:space="0" w:color="auto"/>
            </w:tcBorders>
            <w:shd w:val="clear" w:color="auto" w:fill="FFFFFF"/>
            <w:vAlign w:val="center"/>
          </w:tcPr>
          <w:p w:rsidR="00AC2974" w:rsidRPr="00792C7D" w:rsidRDefault="00AC2974" w:rsidP="00AC2974">
            <w:pPr>
              <w:rPr>
                <w:sz w:val="20"/>
                <w:szCs w:val="20"/>
                <w:lang w:val="kk-KZ"/>
              </w:rPr>
            </w:pPr>
            <w:r w:rsidRPr="00792C7D">
              <w:rPr>
                <w:sz w:val="20"/>
                <w:szCs w:val="20"/>
              </w:rPr>
              <w:t>Проводник жесткий диагностический удлинённый</w:t>
            </w:r>
          </w:p>
        </w:tc>
        <w:tc>
          <w:tcPr>
            <w:tcW w:w="11056" w:type="dxa"/>
            <w:tcBorders>
              <w:top w:val="single" w:sz="4" w:space="0" w:color="auto"/>
              <w:left w:val="nil"/>
              <w:bottom w:val="single" w:sz="4" w:space="0" w:color="auto"/>
              <w:right w:val="single" w:sz="4" w:space="0" w:color="000000"/>
            </w:tcBorders>
            <w:shd w:val="clear" w:color="auto" w:fill="FFFFFF"/>
          </w:tcPr>
          <w:p w:rsidR="00AC2974" w:rsidRPr="00792C7D" w:rsidRDefault="00AC2974" w:rsidP="00AC2974">
            <w:pPr>
              <w:rPr>
                <w:sz w:val="20"/>
                <w:szCs w:val="20"/>
              </w:rPr>
            </w:pPr>
            <w:r w:rsidRPr="00792C7D">
              <w:rPr>
                <w:sz w:val="20"/>
                <w:szCs w:val="20"/>
              </w:rPr>
              <w:t xml:space="preserve">Проводники диагностические. Материал проводника: высокоэластичный сплав на основе </w:t>
            </w:r>
            <w:proofErr w:type="spellStart"/>
            <w:r w:rsidRPr="00792C7D">
              <w:rPr>
                <w:sz w:val="20"/>
                <w:szCs w:val="20"/>
              </w:rPr>
              <w:t>нитинола</w:t>
            </w:r>
            <w:proofErr w:type="spellEnd"/>
            <w:r w:rsidRPr="00792C7D">
              <w:rPr>
                <w:sz w:val="20"/>
                <w:szCs w:val="20"/>
              </w:rPr>
              <w:t xml:space="preserve">, покрытый полиуретаном.  Наличие выбора диаметров: 0,018”; 0,025”; 0,032”; 0,035”; 0,038”.  Наличие выбора длин проводника: 220; 260; 300, 400; 450 </w:t>
            </w:r>
            <w:r w:rsidRPr="00792C7D">
              <w:rPr>
                <w:sz w:val="20"/>
                <w:szCs w:val="20"/>
              </w:rPr>
              <w:lastRenderedPageBreak/>
              <w:t>см.  Наличие возможности выбора формы проводников: прямой; прямой жесткий; изогнутый; изгиб 45º; изгиб 45º жесткий.  Длина гибкой дистальной части: 10 мм; 30 мм. Наличие гидрофильного устойчивого покрытия по всей длине проводника.</w:t>
            </w:r>
          </w:p>
        </w:tc>
      </w:tr>
      <w:tr w:rsidR="00AC2974" w:rsidRPr="00D81474" w:rsidTr="00AC2974">
        <w:trPr>
          <w:trHeight w:val="170"/>
        </w:trPr>
        <w:tc>
          <w:tcPr>
            <w:tcW w:w="710" w:type="dxa"/>
            <w:shd w:val="clear" w:color="auto" w:fill="auto"/>
          </w:tcPr>
          <w:p w:rsidR="00AC2974" w:rsidRPr="00D81474" w:rsidRDefault="00AC2974" w:rsidP="00AC2974">
            <w:pPr>
              <w:pStyle w:val="a8"/>
              <w:numPr>
                <w:ilvl w:val="0"/>
                <w:numId w:val="2"/>
              </w:numPr>
              <w:rPr>
                <w:b/>
                <w:bCs/>
                <w:color w:val="000000"/>
                <w:sz w:val="18"/>
                <w:szCs w:val="18"/>
              </w:rPr>
            </w:pPr>
          </w:p>
        </w:tc>
        <w:tc>
          <w:tcPr>
            <w:tcW w:w="3226" w:type="dxa"/>
            <w:tcBorders>
              <w:top w:val="single" w:sz="4" w:space="0" w:color="auto"/>
              <w:left w:val="single" w:sz="4" w:space="0" w:color="auto"/>
              <w:bottom w:val="single" w:sz="4" w:space="0" w:color="auto"/>
              <w:right w:val="single" w:sz="4" w:space="0" w:color="auto"/>
            </w:tcBorders>
            <w:shd w:val="clear" w:color="auto" w:fill="FFFFFF"/>
            <w:vAlign w:val="center"/>
          </w:tcPr>
          <w:p w:rsidR="00AC2974" w:rsidRPr="00792C7D" w:rsidRDefault="00AC2974" w:rsidP="00AC2974">
            <w:pPr>
              <w:rPr>
                <w:sz w:val="20"/>
                <w:szCs w:val="20"/>
              </w:rPr>
            </w:pPr>
            <w:r w:rsidRPr="00792C7D">
              <w:rPr>
                <w:sz w:val="20"/>
                <w:szCs w:val="20"/>
              </w:rPr>
              <w:t>Проводник для острых окклюзии</w:t>
            </w:r>
          </w:p>
        </w:tc>
        <w:tc>
          <w:tcPr>
            <w:tcW w:w="11056" w:type="dxa"/>
            <w:tcBorders>
              <w:top w:val="single" w:sz="4" w:space="0" w:color="auto"/>
              <w:left w:val="single" w:sz="4" w:space="0" w:color="auto"/>
              <w:bottom w:val="single" w:sz="4" w:space="0" w:color="auto"/>
              <w:right w:val="single" w:sz="4" w:space="0" w:color="auto"/>
            </w:tcBorders>
            <w:shd w:val="clear" w:color="auto" w:fill="FFFFFF"/>
          </w:tcPr>
          <w:p w:rsidR="00F14159" w:rsidRPr="00F14159" w:rsidRDefault="00F14159" w:rsidP="00F14159">
            <w:pPr>
              <w:rPr>
                <w:sz w:val="20"/>
                <w:szCs w:val="20"/>
              </w:rPr>
            </w:pPr>
            <w:r w:rsidRPr="00F14159">
              <w:rPr>
                <w:sz w:val="20"/>
                <w:szCs w:val="20"/>
              </w:rPr>
              <w:t>Универсальные коронарные проводник для острых окклюзии</w:t>
            </w:r>
          </w:p>
          <w:p w:rsidR="00F14159" w:rsidRPr="00F14159" w:rsidRDefault="00F14159" w:rsidP="00F14159">
            <w:pPr>
              <w:rPr>
                <w:sz w:val="20"/>
                <w:szCs w:val="20"/>
              </w:rPr>
            </w:pPr>
            <w:r w:rsidRPr="00F14159">
              <w:rPr>
                <w:sz w:val="20"/>
                <w:szCs w:val="20"/>
              </w:rPr>
              <w:t>Диаметр: не более 0,014" (0,3556 мм)</w:t>
            </w:r>
          </w:p>
          <w:p w:rsidR="00F14159" w:rsidRPr="00F14159" w:rsidRDefault="00F14159" w:rsidP="00F14159">
            <w:pPr>
              <w:rPr>
                <w:sz w:val="20"/>
                <w:szCs w:val="20"/>
              </w:rPr>
            </w:pPr>
            <w:r w:rsidRPr="00F14159">
              <w:rPr>
                <w:sz w:val="20"/>
                <w:szCs w:val="20"/>
              </w:rPr>
              <w:t>Наличие длин, см: 180-190 см</w:t>
            </w:r>
          </w:p>
          <w:p w:rsidR="00F14159" w:rsidRPr="00F14159" w:rsidRDefault="00F14159" w:rsidP="00F14159">
            <w:pPr>
              <w:rPr>
                <w:sz w:val="20"/>
                <w:szCs w:val="20"/>
              </w:rPr>
            </w:pPr>
            <w:r w:rsidRPr="00F14159">
              <w:rPr>
                <w:sz w:val="20"/>
                <w:szCs w:val="20"/>
              </w:rPr>
              <w:t xml:space="preserve">Материал сердечника: наличие нержавеющая сталь, </w:t>
            </w:r>
          </w:p>
          <w:p w:rsidR="00F14159" w:rsidRPr="00F14159" w:rsidRDefault="00F14159" w:rsidP="00F14159">
            <w:pPr>
              <w:rPr>
                <w:sz w:val="20"/>
                <w:szCs w:val="20"/>
              </w:rPr>
            </w:pPr>
            <w:r w:rsidRPr="00F14159">
              <w:rPr>
                <w:sz w:val="20"/>
                <w:szCs w:val="20"/>
              </w:rPr>
              <w:t>Тип сердечника: Технология изготовления «</w:t>
            </w:r>
            <w:proofErr w:type="spellStart"/>
            <w:r w:rsidRPr="00F14159">
              <w:rPr>
                <w:sz w:val="20"/>
                <w:szCs w:val="20"/>
              </w:rPr>
              <w:t>composite</w:t>
            </w:r>
            <w:proofErr w:type="spellEnd"/>
            <w:r w:rsidRPr="00F14159">
              <w:rPr>
                <w:sz w:val="20"/>
                <w:szCs w:val="20"/>
              </w:rPr>
              <w:t xml:space="preserve"> </w:t>
            </w:r>
            <w:proofErr w:type="spellStart"/>
            <w:r w:rsidRPr="00F14159">
              <w:rPr>
                <w:sz w:val="20"/>
                <w:szCs w:val="20"/>
              </w:rPr>
              <w:t>core</w:t>
            </w:r>
            <w:proofErr w:type="spellEnd"/>
            <w:r w:rsidRPr="00F14159">
              <w:rPr>
                <w:sz w:val="20"/>
                <w:szCs w:val="20"/>
              </w:rPr>
              <w:t xml:space="preserve">» наличие однокомпонентный из стали и дублирующий, идущий параллельно витой </w:t>
            </w:r>
            <w:proofErr w:type="spellStart"/>
            <w:r w:rsidRPr="00F14159">
              <w:rPr>
                <w:sz w:val="20"/>
                <w:szCs w:val="20"/>
              </w:rPr>
              <w:t>микросердечник</w:t>
            </w:r>
            <w:proofErr w:type="spellEnd"/>
            <w:r w:rsidRPr="00F14159">
              <w:rPr>
                <w:sz w:val="20"/>
                <w:szCs w:val="20"/>
              </w:rPr>
              <w:t xml:space="preserve"> из стальных проволок.</w:t>
            </w:r>
          </w:p>
          <w:p w:rsidR="00F14159" w:rsidRPr="00F14159" w:rsidRDefault="00F14159" w:rsidP="00F14159">
            <w:pPr>
              <w:rPr>
                <w:sz w:val="20"/>
                <w:szCs w:val="20"/>
              </w:rPr>
            </w:pPr>
            <w:r w:rsidRPr="00F14159">
              <w:rPr>
                <w:sz w:val="20"/>
                <w:szCs w:val="20"/>
              </w:rPr>
              <w:t>Передача вращения наличие 1:1</w:t>
            </w:r>
          </w:p>
          <w:p w:rsidR="00F14159" w:rsidRPr="00F14159" w:rsidRDefault="00F14159" w:rsidP="00F14159">
            <w:pPr>
              <w:rPr>
                <w:sz w:val="20"/>
                <w:szCs w:val="20"/>
              </w:rPr>
            </w:pPr>
            <w:r w:rsidRPr="00F14159">
              <w:rPr>
                <w:sz w:val="20"/>
                <w:szCs w:val="20"/>
              </w:rPr>
              <w:t>Усиление, необходимое для изгиба дистальной части проводника 0.5. 0,7 г.</w:t>
            </w:r>
          </w:p>
          <w:p w:rsidR="00F14159" w:rsidRPr="00F14159" w:rsidRDefault="00F14159" w:rsidP="00F14159">
            <w:pPr>
              <w:rPr>
                <w:sz w:val="20"/>
                <w:szCs w:val="20"/>
              </w:rPr>
            </w:pPr>
            <w:r w:rsidRPr="00F14159">
              <w:rPr>
                <w:sz w:val="20"/>
                <w:szCs w:val="20"/>
              </w:rPr>
              <w:t xml:space="preserve">Дистальная </w:t>
            </w:r>
            <w:proofErr w:type="spellStart"/>
            <w:r w:rsidRPr="00F14159">
              <w:rPr>
                <w:sz w:val="20"/>
                <w:szCs w:val="20"/>
              </w:rPr>
              <w:t>рентгенокотрастная</w:t>
            </w:r>
            <w:proofErr w:type="spellEnd"/>
            <w:r w:rsidRPr="00F14159">
              <w:rPr>
                <w:sz w:val="20"/>
                <w:szCs w:val="20"/>
              </w:rPr>
              <w:t xml:space="preserve"> спираль, длиной: 3 см</w:t>
            </w:r>
          </w:p>
          <w:p w:rsidR="00F14159" w:rsidRPr="00F14159" w:rsidRDefault="00F14159" w:rsidP="00F14159">
            <w:pPr>
              <w:rPr>
                <w:sz w:val="20"/>
                <w:szCs w:val="20"/>
              </w:rPr>
            </w:pPr>
            <w:r w:rsidRPr="00F14159">
              <w:rPr>
                <w:sz w:val="20"/>
                <w:szCs w:val="20"/>
              </w:rPr>
              <w:t>Проксимальная спираль из нержавеющей стали, длиной: 15- 25 см</w:t>
            </w:r>
          </w:p>
          <w:p w:rsidR="00F14159" w:rsidRPr="00F14159" w:rsidRDefault="00F14159" w:rsidP="00F14159">
            <w:pPr>
              <w:rPr>
                <w:sz w:val="20"/>
                <w:szCs w:val="20"/>
              </w:rPr>
            </w:pPr>
            <w:r w:rsidRPr="00F14159">
              <w:rPr>
                <w:sz w:val="20"/>
                <w:szCs w:val="20"/>
              </w:rPr>
              <w:t>Покрытие проксимальной спирали: наличие PTFE</w:t>
            </w:r>
          </w:p>
          <w:p w:rsidR="00F14159" w:rsidRPr="00F14159" w:rsidRDefault="00F14159" w:rsidP="00F14159">
            <w:pPr>
              <w:rPr>
                <w:sz w:val="20"/>
                <w:szCs w:val="20"/>
              </w:rPr>
            </w:pPr>
            <w:r w:rsidRPr="00F14159">
              <w:rPr>
                <w:sz w:val="20"/>
                <w:szCs w:val="20"/>
              </w:rPr>
              <w:t>Наличие дублирующей (внутренней) оплетки сердечника.</w:t>
            </w:r>
          </w:p>
          <w:p w:rsidR="00F14159" w:rsidRPr="00F14159" w:rsidRDefault="00F14159" w:rsidP="00F14159">
            <w:pPr>
              <w:rPr>
                <w:sz w:val="20"/>
                <w:szCs w:val="20"/>
              </w:rPr>
            </w:pPr>
            <w:r w:rsidRPr="00F14159">
              <w:rPr>
                <w:sz w:val="20"/>
                <w:szCs w:val="20"/>
              </w:rPr>
              <w:t>Возможность удлинения до: не менее 300 см</w:t>
            </w:r>
          </w:p>
          <w:p w:rsidR="00F14159" w:rsidRPr="00F14159" w:rsidRDefault="00F14159" w:rsidP="00F14159">
            <w:pPr>
              <w:rPr>
                <w:sz w:val="20"/>
                <w:szCs w:val="20"/>
              </w:rPr>
            </w:pPr>
            <w:r w:rsidRPr="00F14159">
              <w:rPr>
                <w:sz w:val="20"/>
                <w:szCs w:val="20"/>
              </w:rPr>
              <w:t>Варианты покрытия дистальной части: наличие гидрофильное.</w:t>
            </w:r>
          </w:p>
          <w:p w:rsidR="00F14159" w:rsidRPr="00F14159" w:rsidRDefault="00F14159" w:rsidP="00F14159">
            <w:pPr>
              <w:rPr>
                <w:sz w:val="20"/>
                <w:szCs w:val="20"/>
              </w:rPr>
            </w:pPr>
            <w:r w:rsidRPr="00F14159">
              <w:rPr>
                <w:sz w:val="20"/>
                <w:szCs w:val="20"/>
              </w:rPr>
              <w:t>Варианты поддержки: наличие стандартная и дополнительная</w:t>
            </w:r>
          </w:p>
          <w:p w:rsidR="00F14159" w:rsidRPr="00F14159" w:rsidRDefault="00F14159" w:rsidP="00F14159">
            <w:pPr>
              <w:rPr>
                <w:sz w:val="20"/>
                <w:szCs w:val="20"/>
              </w:rPr>
            </w:pPr>
            <w:r w:rsidRPr="00F14159">
              <w:rPr>
                <w:sz w:val="20"/>
                <w:szCs w:val="20"/>
              </w:rPr>
              <w:t>Варианты дистального кончика: наличие прямой и J</w:t>
            </w:r>
          </w:p>
          <w:p w:rsidR="00F14159" w:rsidRPr="00F14159" w:rsidRDefault="00F14159" w:rsidP="00F14159">
            <w:pPr>
              <w:rPr>
                <w:sz w:val="20"/>
                <w:szCs w:val="20"/>
              </w:rPr>
            </w:pPr>
            <w:r w:rsidRPr="00F14159">
              <w:rPr>
                <w:sz w:val="20"/>
                <w:szCs w:val="20"/>
              </w:rPr>
              <w:t>Возможность использования многократно во время одной операции- для обеспечения доступа к сосудам, имеющим различные анатомические характеристики, для прохождения зон поражения, включая субтотальные стенозы, а так же для доставки инструментов- коронарных баллонов и стентов.</w:t>
            </w:r>
          </w:p>
          <w:p w:rsidR="00AC2974" w:rsidRPr="00792C7D" w:rsidRDefault="00F14159" w:rsidP="00F14159">
            <w:pPr>
              <w:rPr>
                <w:sz w:val="20"/>
                <w:szCs w:val="20"/>
              </w:rPr>
            </w:pPr>
            <w:r w:rsidRPr="00F14159">
              <w:rPr>
                <w:sz w:val="20"/>
                <w:szCs w:val="20"/>
              </w:rPr>
              <w:t>Срок хранения с момента производства, мес.: не менее 24</w:t>
            </w:r>
          </w:p>
        </w:tc>
      </w:tr>
      <w:tr w:rsidR="00AC2974" w:rsidRPr="00D81474" w:rsidTr="00AC2974">
        <w:trPr>
          <w:trHeight w:val="170"/>
        </w:trPr>
        <w:tc>
          <w:tcPr>
            <w:tcW w:w="710" w:type="dxa"/>
            <w:shd w:val="clear" w:color="auto" w:fill="auto"/>
          </w:tcPr>
          <w:p w:rsidR="00AC2974" w:rsidRPr="00D81474" w:rsidRDefault="00AC2974" w:rsidP="00AC2974">
            <w:pPr>
              <w:pStyle w:val="a8"/>
              <w:numPr>
                <w:ilvl w:val="0"/>
                <w:numId w:val="2"/>
              </w:numPr>
              <w:rPr>
                <w:b/>
                <w:bCs/>
                <w:color w:val="000000"/>
                <w:sz w:val="18"/>
                <w:szCs w:val="18"/>
              </w:rPr>
            </w:pPr>
          </w:p>
        </w:tc>
        <w:tc>
          <w:tcPr>
            <w:tcW w:w="3226" w:type="dxa"/>
            <w:tcBorders>
              <w:top w:val="single" w:sz="6" w:space="0" w:color="auto"/>
              <w:left w:val="single" w:sz="6" w:space="0" w:color="auto"/>
              <w:bottom w:val="single" w:sz="6" w:space="0" w:color="auto"/>
              <w:right w:val="single" w:sz="6" w:space="0" w:color="auto"/>
            </w:tcBorders>
            <w:vAlign w:val="center"/>
          </w:tcPr>
          <w:p w:rsidR="00AC2974" w:rsidRPr="00792C7D" w:rsidRDefault="00AC2974" w:rsidP="00AC2974">
            <w:pPr>
              <w:rPr>
                <w:sz w:val="20"/>
                <w:szCs w:val="20"/>
              </w:rPr>
            </w:pPr>
            <w:r w:rsidRPr="00792C7D">
              <w:rPr>
                <w:sz w:val="20"/>
                <w:szCs w:val="20"/>
              </w:rPr>
              <w:t xml:space="preserve">Проводниковый катетер </w:t>
            </w:r>
          </w:p>
        </w:tc>
        <w:tc>
          <w:tcPr>
            <w:tcW w:w="11056" w:type="dxa"/>
            <w:tcBorders>
              <w:top w:val="single" w:sz="6" w:space="0" w:color="auto"/>
              <w:left w:val="single" w:sz="6" w:space="0" w:color="auto"/>
              <w:bottom w:val="single" w:sz="6" w:space="0" w:color="auto"/>
              <w:right w:val="single" w:sz="6" w:space="0" w:color="auto"/>
            </w:tcBorders>
            <w:vAlign w:val="center"/>
          </w:tcPr>
          <w:p w:rsidR="00AC2974" w:rsidRPr="00792C7D" w:rsidRDefault="00AC2974" w:rsidP="00AC2974">
            <w:pPr>
              <w:rPr>
                <w:sz w:val="20"/>
                <w:szCs w:val="20"/>
              </w:rPr>
            </w:pPr>
            <w:r w:rsidRPr="00792C7D">
              <w:rPr>
                <w:sz w:val="20"/>
                <w:szCs w:val="20"/>
              </w:rPr>
              <w:t xml:space="preserve">"Проводниковый катетер предназначен для использования с проводником 0,035" или 0,038". Покрытие PTFE внутренней части катетера. Неконический оплетенный катетер изменяемой жесткости с заранее созданной формой дистального сегмента, который содержит </w:t>
            </w:r>
            <w:proofErr w:type="spellStart"/>
            <w:r w:rsidRPr="00792C7D">
              <w:rPr>
                <w:sz w:val="20"/>
                <w:szCs w:val="20"/>
              </w:rPr>
              <w:t>рентгеноконтрастную</w:t>
            </w:r>
            <w:proofErr w:type="spellEnd"/>
            <w:r w:rsidRPr="00792C7D">
              <w:rPr>
                <w:sz w:val="20"/>
                <w:szCs w:val="20"/>
              </w:rPr>
              <w:t xml:space="preserve"> метку примерно 2 мм проксимально дистальному концу. Длина 95 см, размеры 5F, 6F. Возможные конфигурации дистальной части: STR, MP2, длина 7 см.</w:t>
            </w:r>
          </w:p>
        </w:tc>
      </w:tr>
      <w:tr w:rsidR="00AC2974" w:rsidRPr="00D81474" w:rsidTr="00AC2974">
        <w:trPr>
          <w:trHeight w:val="170"/>
        </w:trPr>
        <w:tc>
          <w:tcPr>
            <w:tcW w:w="710" w:type="dxa"/>
            <w:shd w:val="clear" w:color="auto" w:fill="auto"/>
          </w:tcPr>
          <w:p w:rsidR="00AC2974" w:rsidRPr="00D81474" w:rsidRDefault="00AC2974" w:rsidP="00AC2974">
            <w:pPr>
              <w:pStyle w:val="a8"/>
              <w:numPr>
                <w:ilvl w:val="0"/>
                <w:numId w:val="2"/>
              </w:numPr>
              <w:rPr>
                <w:b/>
                <w:bCs/>
                <w:color w:val="000000"/>
                <w:sz w:val="18"/>
                <w:szCs w:val="18"/>
              </w:rPr>
            </w:pPr>
          </w:p>
        </w:tc>
        <w:tc>
          <w:tcPr>
            <w:tcW w:w="3226" w:type="dxa"/>
            <w:tcBorders>
              <w:top w:val="single" w:sz="4" w:space="0" w:color="auto"/>
              <w:bottom w:val="single" w:sz="4" w:space="0" w:color="auto"/>
              <w:right w:val="single" w:sz="4" w:space="0" w:color="auto"/>
            </w:tcBorders>
            <w:vAlign w:val="center"/>
          </w:tcPr>
          <w:p w:rsidR="00AC2974" w:rsidRPr="00792C7D" w:rsidRDefault="00AC2974" w:rsidP="00AC2974">
            <w:pPr>
              <w:rPr>
                <w:sz w:val="20"/>
                <w:szCs w:val="20"/>
              </w:rPr>
            </w:pPr>
            <w:r w:rsidRPr="00792C7D">
              <w:rPr>
                <w:sz w:val="20"/>
                <w:szCs w:val="20"/>
              </w:rPr>
              <w:t xml:space="preserve">Система для внутривенных инфузий  </w:t>
            </w:r>
          </w:p>
        </w:tc>
        <w:tc>
          <w:tcPr>
            <w:tcW w:w="11056" w:type="dxa"/>
            <w:tcBorders>
              <w:top w:val="single" w:sz="4" w:space="0" w:color="auto"/>
              <w:left w:val="single" w:sz="4" w:space="0" w:color="auto"/>
              <w:bottom w:val="single" w:sz="4" w:space="0" w:color="auto"/>
            </w:tcBorders>
            <w:shd w:val="clear" w:color="auto" w:fill="auto"/>
            <w:vAlign w:val="center"/>
          </w:tcPr>
          <w:p w:rsidR="00AC2974" w:rsidRPr="00792C7D" w:rsidRDefault="00AC2974" w:rsidP="00AC2974">
            <w:pPr>
              <w:rPr>
                <w:sz w:val="20"/>
                <w:szCs w:val="20"/>
              </w:rPr>
            </w:pPr>
            <w:r w:rsidRPr="00792C7D">
              <w:rPr>
                <w:sz w:val="20"/>
                <w:szCs w:val="20"/>
              </w:rPr>
              <w:t xml:space="preserve">Система для внутривенных инфузий </w:t>
            </w:r>
            <w:proofErr w:type="spellStart"/>
            <w:r w:rsidRPr="00792C7D">
              <w:rPr>
                <w:sz w:val="20"/>
                <w:szCs w:val="20"/>
              </w:rPr>
              <w:t>Infusomat</w:t>
            </w:r>
            <w:proofErr w:type="spellEnd"/>
            <w:r w:rsidRPr="00792C7D">
              <w:rPr>
                <w:sz w:val="20"/>
                <w:szCs w:val="20"/>
              </w:rPr>
              <w:t xml:space="preserve"> Space Line для совместимых насосов </w:t>
            </w:r>
            <w:proofErr w:type="spellStart"/>
            <w:r w:rsidRPr="00792C7D">
              <w:rPr>
                <w:sz w:val="20"/>
                <w:szCs w:val="20"/>
              </w:rPr>
              <w:t>Safeset</w:t>
            </w:r>
            <w:proofErr w:type="spellEnd"/>
            <w:r w:rsidRPr="00792C7D">
              <w:rPr>
                <w:sz w:val="20"/>
                <w:szCs w:val="20"/>
              </w:rPr>
              <w:t>, тип "</w:t>
            </w:r>
            <w:proofErr w:type="spellStart"/>
            <w:r w:rsidRPr="00792C7D">
              <w:rPr>
                <w:sz w:val="20"/>
                <w:szCs w:val="20"/>
              </w:rPr>
              <w:t>Neutrapur</w:t>
            </w:r>
            <w:proofErr w:type="spellEnd"/>
            <w:r w:rsidRPr="00792C7D">
              <w:rPr>
                <w:sz w:val="20"/>
                <w:szCs w:val="20"/>
              </w:rPr>
              <w:t>" с</w:t>
            </w:r>
            <w:r w:rsidRPr="00792C7D">
              <w:rPr>
                <w:sz w:val="20"/>
                <w:szCs w:val="20"/>
              </w:rPr>
              <w:br/>
              <w:t>без ПВХ, длиной 250см, с инъекционным портом.</w:t>
            </w:r>
            <w:r w:rsidRPr="00792C7D">
              <w:rPr>
                <w:sz w:val="20"/>
                <w:szCs w:val="20"/>
              </w:rPr>
              <w:br/>
              <w:t xml:space="preserve">Защитный </w:t>
            </w:r>
            <w:proofErr w:type="spellStart"/>
            <w:r w:rsidRPr="00792C7D">
              <w:rPr>
                <w:sz w:val="20"/>
                <w:szCs w:val="20"/>
              </w:rPr>
              <w:t>калпачок</w:t>
            </w:r>
            <w:proofErr w:type="spellEnd"/>
            <w:r w:rsidRPr="00792C7D">
              <w:rPr>
                <w:sz w:val="20"/>
                <w:szCs w:val="20"/>
              </w:rPr>
              <w:t xml:space="preserve"> </w:t>
            </w:r>
            <w:proofErr w:type="spellStart"/>
            <w:r w:rsidRPr="00792C7D">
              <w:rPr>
                <w:sz w:val="20"/>
                <w:szCs w:val="20"/>
              </w:rPr>
              <w:t>PrimeStop</w:t>
            </w:r>
            <w:proofErr w:type="spellEnd"/>
            <w:r w:rsidRPr="00792C7D">
              <w:rPr>
                <w:sz w:val="20"/>
                <w:szCs w:val="20"/>
              </w:rPr>
              <w:t xml:space="preserve"> с гидрофобной мембраной.</w:t>
            </w:r>
            <w:r w:rsidRPr="00792C7D">
              <w:rPr>
                <w:sz w:val="20"/>
                <w:szCs w:val="20"/>
              </w:rPr>
              <w:br/>
              <w:t xml:space="preserve">Мембрана </w:t>
            </w:r>
            <w:proofErr w:type="spellStart"/>
            <w:r w:rsidRPr="00792C7D">
              <w:rPr>
                <w:sz w:val="20"/>
                <w:szCs w:val="20"/>
              </w:rPr>
              <w:t>AirStop</w:t>
            </w:r>
            <w:proofErr w:type="spellEnd"/>
            <w:r w:rsidRPr="00792C7D">
              <w:rPr>
                <w:sz w:val="20"/>
                <w:szCs w:val="20"/>
              </w:rPr>
              <w:t>.</w:t>
            </w:r>
            <w:r w:rsidRPr="00792C7D">
              <w:rPr>
                <w:sz w:val="20"/>
                <w:szCs w:val="20"/>
              </w:rPr>
              <w:br/>
              <w:t>Перистальтический сегмент из силикона.</w:t>
            </w:r>
            <w:r w:rsidRPr="00792C7D">
              <w:rPr>
                <w:sz w:val="20"/>
                <w:szCs w:val="20"/>
              </w:rPr>
              <w:br/>
              <w:t xml:space="preserve">Зажим для предотвращения свободного тока жидкости. </w:t>
            </w:r>
            <w:r w:rsidRPr="00792C7D">
              <w:rPr>
                <w:sz w:val="20"/>
                <w:szCs w:val="20"/>
              </w:rPr>
              <w:br/>
              <w:t xml:space="preserve">Стерильный для </w:t>
            </w:r>
            <w:proofErr w:type="spellStart"/>
            <w:r w:rsidRPr="00792C7D">
              <w:rPr>
                <w:sz w:val="20"/>
                <w:szCs w:val="20"/>
              </w:rPr>
              <w:t>однакратного</w:t>
            </w:r>
            <w:proofErr w:type="spellEnd"/>
            <w:r w:rsidRPr="00792C7D">
              <w:rPr>
                <w:sz w:val="20"/>
                <w:szCs w:val="20"/>
              </w:rPr>
              <w:t xml:space="preserve"> применения.</w:t>
            </w:r>
          </w:p>
        </w:tc>
      </w:tr>
      <w:tr w:rsidR="00AC2974" w:rsidRPr="00D81474" w:rsidTr="00AC2974">
        <w:trPr>
          <w:trHeight w:val="170"/>
        </w:trPr>
        <w:tc>
          <w:tcPr>
            <w:tcW w:w="710" w:type="dxa"/>
            <w:shd w:val="clear" w:color="auto" w:fill="auto"/>
          </w:tcPr>
          <w:p w:rsidR="00AC2974" w:rsidRPr="00D81474" w:rsidRDefault="00AC2974" w:rsidP="00AC2974">
            <w:pPr>
              <w:pStyle w:val="a8"/>
              <w:numPr>
                <w:ilvl w:val="0"/>
                <w:numId w:val="2"/>
              </w:numPr>
              <w:rPr>
                <w:b/>
                <w:bCs/>
                <w:color w:val="000000"/>
                <w:sz w:val="18"/>
                <w:szCs w:val="18"/>
              </w:rPr>
            </w:pPr>
          </w:p>
        </w:tc>
        <w:tc>
          <w:tcPr>
            <w:tcW w:w="3226" w:type="dxa"/>
            <w:tcBorders>
              <w:top w:val="single" w:sz="4" w:space="0" w:color="auto"/>
              <w:left w:val="single" w:sz="4" w:space="0" w:color="auto"/>
              <w:bottom w:val="single" w:sz="4" w:space="0" w:color="auto"/>
              <w:right w:val="single" w:sz="4" w:space="0" w:color="auto"/>
            </w:tcBorders>
            <w:shd w:val="clear" w:color="000000" w:fill="FFFFFF"/>
            <w:vAlign w:val="center"/>
          </w:tcPr>
          <w:p w:rsidR="00AC2974" w:rsidRPr="00792C7D" w:rsidRDefault="00AC2974" w:rsidP="00AC2974">
            <w:pPr>
              <w:rPr>
                <w:sz w:val="20"/>
                <w:szCs w:val="20"/>
              </w:rPr>
            </w:pPr>
            <w:r w:rsidRPr="00792C7D">
              <w:rPr>
                <w:sz w:val="20"/>
                <w:szCs w:val="20"/>
              </w:rPr>
              <w:t xml:space="preserve">Система для защиты от дистальной эмболии </w:t>
            </w:r>
          </w:p>
        </w:tc>
        <w:tc>
          <w:tcPr>
            <w:tcW w:w="11056" w:type="dxa"/>
            <w:tcBorders>
              <w:top w:val="single" w:sz="4" w:space="0" w:color="auto"/>
              <w:left w:val="single" w:sz="4" w:space="0" w:color="auto"/>
              <w:bottom w:val="single" w:sz="4" w:space="0" w:color="auto"/>
              <w:right w:val="single" w:sz="4" w:space="0" w:color="auto"/>
            </w:tcBorders>
            <w:shd w:val="clear" w:color="000000" w:fill="FFFFFF"/>
          </w:tcPr>
          <w:p w:rsidR="00AC2974" w:rsidRPr="00792C7D" w:rsidRDefault="00AC2974" w:rsidP="00AC2974">
            <w:pPr>
              <w:rPr>
                <w:sz w:val="20"/>
                <w:szCs w:val="20"/>
              </w:rPr>
            </w:pPr>
            <w:r w:rsidRPr="00792C7D">
              <w:rPr>
                <w:sz w:val="20"/>
                <w:szCs w:val="20"/>
              </w:rPr>
              <w:t xml:space="preserve">Быстро сменяемая система защиты против дистальной эмболии с плетеным </w:t>
            </w:r>
            <w:proofErr w:type="spellStart"/>
            <w:r w:rsidRPr="00792C7D">
              <w:rPr>
                <w:sz w:val="20"/>
                <w:szCs w:val="20"/>
              </w:rPr>
              <w:t>нитиноловым</w:t>
            </w:r>
            <w:proofErr w:type="spellEnd"/>
            <w:r w:rsidRPr="00792C7D">
              <w:rPr>
                <w:sz w:val="20"/>
                <w:szCs w:val="20"/>
              </w:rPr>
              <w:t xml:space="preserve"> фильтром с </w:t>
            </w:r>
            <w:proofErr w:type="spellStart"/>
            <w:r w:rsidRPr="00792C7D">
              <w:rPr>
                <w:sz w:val="20"/>
                <w:szCs w:val="20"/>
              </w:rPr>
              <w:t>гепариновым</w:t>
            </w:r>
            <w:proofErr w:type="spellEnd"/>
            <w:r w:rsidRPr="00792C7D">
              <w:rPr>
                <w:sz w:val="20"/>
                <w:szCs w:val="20"/>
              </w:rPr>
              <w:t xml:space="preserve"> покрытием. Независимое вращение фильтра на проводе. Поперечный профиль 3.2Fr. Совместим с проводниками 0.014" или 0.018". Длина проводника 320см с возможностью укорочения до 190см и использование оставшегося проводника для "быстрой" навигации через </w:t>
            </w:r>
            <w:proofErr w:type="spellStart"/>
            <w:r w:rsidRPr="00792C7D">
              <w:rPr>
                <w:sz w:val="20"/>
                <w:szCs w:val="20"/>
              </w:rPr>
              <w:t>Rx</w:t>
            </w:r>
            <w:proofErr w:type="spellEnd"/>
            <w:r w:rsidRPr="00792C7D">
              <w:rPr>
                <w:sz w:val="20"/>
                <w:szCs w:val="20"/>
              </w:rPr>
              <w:t xml:space="preserve"> порт. Платиновая проволока на конце проводника для обеспечения наилучшей </w:t>
            </w:r>
            <w:proofErr w:type="spellStart"/>
            <w:r w:rsidRPr="00792C7D">
              <w:rPr>
                <w:sz w:val="20"/>
                <w:szCs w:val="20"/>
              </w:rPr>
              <w:t>рентгенконтрастности</w:t>
            </w:r>
            <w:proofErr w:type="spellEnd"/>
            <w:r w:rsidRPr="00792C7D">
              <w:rPr>
                <w:sz w:val="20"/>
                <w:szCs w:val="20"/>
              </w:rPr>
              <w:t>. Золотая проволока вмонтирования в отверстия фильтра для определения степени открытия и положения фильтра. Фильтр должен полностью убираться в доставляющий катетер при доставке. При удалении фильтр должен полностью убираться в катетер 4.2Fr. Катетер для доставки и удаления входит в комплект.  Размер фильтра: 3; 4 ; 5; 6; 7мм.</w:t>
            </w:r>
          </w:p>
        </w:tc>
      </w:tr>
      <w:tr w:rsidR="00AC2974" w:rsidRPr="00D81474" w:rsidTr="00AC2974">
        <w:trPr>
          <w:trHeight w:val="170"/>
        </w:trPr>
        <w:tc>
          <w:tcPr>
            <w:tcW w:w="710" w:type="dxa"/>
            <w:shd w:val="clear" w:color="auto" w:fill="auto"/>
          </w:tcPr>
          <w:p w:rsidR="00AC2974" w:rsidRPr="00D81474" w:rsidRDefault="00AC2974" w:rsidP="00AC2974">
            <w:pPr>
              <w:pStyle w:val="a8"/>
              <w:numPr>
                <w:ilvl w:val="0"/>
                <w:numId w:val="2"/>
              </w:numPr>
              <w:rPr>
                <w:b/>
                <w:bCs/>
                <w:color w:val="000000"/>
                <w:sz w:val="18"/>
                <w:szCs w:val="18"/>
              </w:rPr>
            </w:pPr>
          </w:p>
        </w:tc>
        <w:tc>
          <w:tcPr>
            <w:tcW w:w="3226" w:type="dxa"/>
            <w:tcBorders>
              <w:top w:val="single" w:sz="4" w:space="0" w:color="auto"/>
              <w:left w:val="single" w:sz="4" w:space="0" w:color="auto"/>
              <w:bottom w:val="single" w:sz="4" w:space="0" w:color="auto"/>
              <w:right w:val="single" w:sz="4" w:space="0" w:color="auto"/>
            </w:tcBorders>
            <w:shd w:val="clear" w:color="000000" w:fill="FFFFFF"/>
            <w:vAlign w:val="center"/>
          </w:tcPr>
          <w:p w:rsidR="00AC2974" w:rsidRPr="00792C7D" w:rsidRDefault="00AC2974" w:rsidP="00AC2974">
            <w:pPr>
              <w:rPr>
                <w:sz w:val="20"/>
                <w:szCs w:val="20"/>
              </w:rPr>
            </w:pPr>
            <w:r w:rsidRPr="00792C7D">
              <w:rPr>
                <w:sz w:val="20"/>
                <w:szCs w:val="20"/>
              </w:rPr>
              <w:t>Стент-</w:t>
            </w:r>
            <w:proofErr w:type="spellStart"/>
            <w:r w:rsidRPr="00792C7D">
              <w:rPr>
                <w:sz w:val="20"/>
                <w:szCs w:val="20"/>
              </w:rPr>
              <w:t>графт</w:t>
            </w:r>
            <w:proofErr w:type="spellEnd"/>
            <w:r w:rsidRPr="00792C7D">
              <w:rPr>
                <w:sz w:val="20"/>
                <w:szCs w:val="20"/>
              </w:rPr>
              <w:t xml:space="preserve"> </w:t>
            </w:r>
            <w:proofErr w:type="spellStart"/>
            <w:r w:rsidRPr="00792C7D">
              <w:rPr>
                <w:sz w:val="20"/>
                <w:szCs w:val="20"/>
              </w:rPr>
              <w:t>торокальный</w:t>
            </w:r>
            <w:proofErr w:type="spellEnd"/>
            <w:r w:rsidRPr="00792C7D">
              <w:rPr>
                <w:sz w:val="20"/>
                <w:szCs w:val="20"/>
              </w:rPr>
              <w:t xml:space="preserve"> с системой доставки с дополнительными модулями</w:t>
            </w:r>
          </w:p>
        </w:tc>
        <w:tc>
          <w:tcPr>
            <w:tcW w:w="11056" w:type="dxa"/>
            <w:tcBorders>
              <w:top w:val="single" w:sz="4" w:space="0" w:color="auto"/>
              <w:left w:val="single" w:sz="4" w:space="0" w:color="auto"/>
              <w:bottom w:val="single" w:sz="4" w:space="0" w:color="auto"/>
              <w:right w:val="single" w:sz="4" w:space="0" w:color="auto"/>
            </w:tcBorders>
            <w:shd w:val="clear" w:color="000000" w:fill="FFFFFF"/>
          </w:tcPr>
          <w:p w:rsidR="00AC2974" w:rsidRPr="00792C7D" w:rsidRDefault="00AC2974" w:rsidP="00AC2974">
            <w:pPr>
              <w:rPr>
                <w:sz w:val="20"/>
                <w:szCs w:val="20"/>
              </w:rPr>
            </w:pPr>
            <w:r w:rsidRPr="00792C7D">
              <w:rPr>
                <w:sz w:val="20"/>
                <w:szCs w:val="20"/>
              </w:rPr>
              <w:t>2. Система стент-</w:t>
            </w:r>
            <w:proofErr w:type="spellStart"/>
            <w:r w:rsidRPr="00792C7D">
              <w:rPr>
                <w:sz w:val="20"/>
                <w:szCs w:val="20"/>
              </w:rPr>
              <w:t>графта</w:t>
            </w:r>
            <w:proofErr w:type="spellEnd"/>
            <w:r w:rsidRPr="00792C7D">
              <w:rPr>
                <w:sz w:val="20"/>
                <w:szCs w:val="20"/>
              </w:rPr>
              <w:t xml:space="preserve"> для грудного отдела аорты (TAA) с размерами: проксимальный диаметр (D1) (мм): 20,22,24,26,28,30,32,34,36,38,40,42,44,46.; Общая длина закрытой части (L1) (мм): 40,60,80,100,120,140,160,180,200.  Дистальный диаметр (D2) (мм): 20,22,24,26,28,30,32,34,36,38,40,42,44,46.</w:t>
            </w:r>
            <w:r w:rsidRPr="00792C7D">
              <w:rPr>
                <w:sz w:val="20"/>
                <w:szCs w:val="20"/>
              </w:rPr>
              <w:br/>
              <w:t>Система стент-</w:t>
            </w:r>
            <w:proofErr w:type="spellStart"/>
            <w:r w:rsidRPr="00792C7D">
              <w:rPr>
                <w:sz w:val="20"/>
                <w:szCs w:val="20"/>
              </w:rPr>
              <w:t>графта</w:t>
            </w:r>
            <w:proofErr w:type="spellEnd"/>
            <w:r w:rsidRPr="00792C7D">
              <w:rPr>
                <w:sz w:val="20"/>
                <w:szCs w:val="20"/>
              </w:rPr>
              <w:t xml:space="preserve"> (ТАА), для грудного отдела аорты — это стерильное не рассасывающееся трубчатое изделие, имплантируемое для восстановления нисходящей части грудной аорты (</w:t>
            </w:r>
            <w:proofErr w:type="spellStart"/>
            <w:r w:rsidRPr="00792C7D">
              <w:rPr>
                <w:sz w:val="20"/>
                <w:szCs w:val="20"/>
              </w:rPr>
              <w:t>включа</w:t>
            </w:r>
            <w:proofErr w:type="spellEnd"/>
            <w:r w:rsidRPr="00792C7D">
              <w:rPr>
                <w:sz w:val="20"/>
                <w:szCs w:val="20"/>
              </w:rPr>
              <w:t xml:space="preserve"> лечение аневризмы грудной аорты (TAA), </w:t>
            </w:r>
            <w:r w:rsidRPr="00792C7D">
              <w:rPr>
                <w:sz w:val="20"/>
                <w:szCs w:val="20"/>
              </w:rPr>
              <w:lastRenderedPageBreak/>
              <w:t>поперечных разрезов/расслоений, возникших в результате травмы, фистул, пенетрирующих язв). Обычно сделано из металлического сплава [, например, никель-титанового сплава (</w:t>
            </w:r>
            <w:proofErr w:type="spellStart"/>
            <w:r w:rsidRPr="00792C7D">
              <w:rPr>
                <w:sz w:val="20"/>
                <w:szCs w:val="20"/>
              </w:rPr>
              <w:t>нитинола</w:t>
            </w:r>
            <w:proofErr w:type="spellEnd"/>
            <w:r w:rsidRPr="00792C7D">
              <w:rPr>
                <w:sz w:val="20"/>
                <w:szCs w:val="20"/>
              </w:rPr>
              <w:t xml:space="preserve">)], который формирует внешнюю сетчатую структуру с внутренней трубкой из синтетического полимера (эндоваскулярный </w:t>
            </w:r>
            <w:proofErr w:type="spellStart"/>
            <w:r w:rsidRPr="00792C7D">
              <w:rPr>
                <w:sz w:val="20"/>
                <w:szCs w:val="20"/>
              </w:rPr>
              <w:t>графт</w:t>
            </w:r>
            <w:proofErr w:type="spellEnd"/>
            <w:r w:rsidRPr="00792C7D">
              <w:rPr>
                <w:sz w:val="20"/>
                <w:szCs w:val="20"/>
              </w:rPr>
              <w:t>). Обычно разработано в виде одиночной и/или модульной конструкции. Предназначено для чрез кожного введения.</w:t>
            </w:r>
            <w:r w:rsidRPr="00792C7D">
              <w:rPr>
                <w:sz w:val="20"/>
                <w:szCs w:val="20"/>
              </w:rPr>
              <w:br/>
              <w:t xml:space="preserve">Возможность проведения метода </w:t>
            </w:r>
            <w:proofErr w:type="spellStart"/>
            <w:r w:rsidRPr="00792C7D">
              <w:rPr>
                <w:sz w:val="20"/>
                <w:szCs w:val="20"/>
              </w:rPr>
              <w:t>фенестрации</w:t>
            </w:r>
            <w:proofErr w:type="spellEnd"/>
            <w:r w:rsidRPr="00792C7D">
              <w:rPr>
                <w:sz w:val="20"/>
                <w:szCs w:val="20"/>
              </w:rPr>
              <w:t xml:space="preserve"> грудного стент-</w:t>
            </w:r>
            <w:proofErr w:type="spellStart"/>
            <w:r w:rsidRPr="00792C7D">
              <w:rPr>
                <w:sz w:val="20"/>
                <w:szCs w:val="20"/>
              </w:rPr>
              <w:t>графта</w:t>
            </w:r>
            <w:proofErr w:type="spellEnd"/>
            <w:r w:rsidRPr="00792C7D">
              <w:rPr>
                <w:sz w:val="20"/>
                <w:szCs w:val="20"/>
              </w:rPr>
              <w:t xml:space="preserve"> во время операции, который является инновационной техникой, применяемой в лечении аневризм и расслоений дуги и нисходящего отделов аорты. Исходно целью методики являлось сохранение кровоснабжения по левой подключичной и левой общей сонной артериям после имплантации покрытого стента в аорту, позволяя таким образом избегать необходимости выполнения открытого шунтирующего вмешательства, что особенно оправдано у пациентов высокого хирургического риска. Данный метод позволяет выполнить </w:t>
            </w:r>
            <w:proofErr w:type="spellStart"/>
            <w:r w:rsidRPr="00792C7D">
              <w:rPr>
                <w:sz w:val="20"/>
                <w:szCs w:val="20"/>
              </w:rPr>
              <w:t>фенестрации</w:t>
            </w:r>
            <w:proofErr w:type="spellEnd"/>
            <w:r w:rsidRPr="00792C7D">
              <w:rPr>
                <w:sz w:val="20"/>
                <w:szCs w:val="20"/>
              </w:rPr>
              <w:t xml:space="preserve"> всех ветвей дуги аорты в теле грудного стент-</w:t>
            </w:r>
            <w:proofErr w:type="spellStart"/>
            <w:r w:rsidRPr="00792C7D">
              <w:rPr>
                <w:sz w:val="20"/>
                <w:szCs w:val="20"/>
              </w:rPr>
              <w:t>графта</w:t>
            </w:r>
            <w:proofErr w:type="spellEnd"/>
            <w:r w:rsidRPr="00792C7D">
              <w:rPr>
                <w:sz w:val="20"/>
                <w:szCs w:val="20"/>
              </w:rPr>
              <w:t>, имплантированного в патологический участок аорты.</w:t>
            </w:r>
            <w:r w:rsidRPr="00792C7D">
              <w:rPr>
                <w:sz w:val="20"/>
                <w:szCs w:val="20"/>
              </w:rPr>
              <w:br/>
              <w:t>Параметры системы стент-</w:t>
            </w:r>
            <w:proofErr w:type="spellStart"/>
            <w:r w:rsidRPr="00792C7D">
              <w:rPr>
                <w:sz w:val="20"/>
                <w:szCs w:val="20"/>
              </w:rPr>
              <w:t>графта</w:t>
            </w:r>
            <w:proofErr w:type="spellEnd"/>
            <w:r w:rsidRPr="00792C7D">
              <w:rPr>
                <w:sz w:val="20"/>
                <w:szCs w:val="20"/>
              </w:rPr>
              <w:t xml:space="preserve"> :</w:t>
            </w:r>
            <w:r w:rsidRPr="00792C7D">
              <w:rPr>
                <w:sz w:val="20"/>
                <w:szCs w:val="20"/>
              </w:rPr>
              <w:br/>
              <w:t>•МРТ совместимость</w:t>
            </w:r>
            <w:r w:rsidRPr="00792C7D">
              <w:rPr>
                <w:sz w:val="20"/>
                <w:szCs w:val="20"/>
              </w:rPr>
              <w:br/>
              <w:t>•Конический компонент. Дистальный диаметр меньше проксимального - необходимо для лечения конического типа аорты</w:t>
            </w:r>
            <w:r w:rsidRPr="00792C7D">
              <w:rPr>
                <w:sz w:val="20"/>
                <w:szCs w:val="20"/>
              </w:rPr>
              <w:br/>
              <w:t xml:space="preserve">•Легко визуализируемые под </w:t>
            </w:r>
            <w:proofErr w:type="spellStart"/>
            <w:r w:rsidRPr="00792C7D">
              <w:rPr>
                <w:sz w:val="20"/>
                <w:szCs w:val="20"/>
              </w:rPr>
              <w:t>рентгеноскопом</w:t>
            </w:r>
            <w:proofErr w:type="spellEnd"/>
            <w:r w:rsidRPr="00792C7D">
              <w:rPr>
                <w:sz w:val="20"/>
                <w:szCs w:val="20"/>
              </w:rPr>
              <w:t xml:space="preserve"> </w:t>
            </w:r>
            <w:proofErr w:type="spellStart"/>
            <w:r w:rsidRPr="00792C7D">
              <w:rPr>
                <w:sz w:val="20"/>
                <w:szCs w:val="20"/>
              </w:rPr>
              <w:t>рентгеноконтрастные</w:t>
            </w:r>
            <w:proofErr w:type="spellEnd"/>
            <w:r w:rsidRPr="00792C7D">
              <w:rPr>
                <w:sz w:val="20"/>
                <w:szCs w:val="20"/>
              </w:rPr>
              <w:t xml:space="preserve"> маркеры в проксимальной и дистальной части - необходимо для обеспечения четкой визуализации и контроля во время имплантации</w:t>
            </w:r>
            <w:r w:rsidRPr="00792C7D">
              <w:rPr>
                <w:sz w:val="20"/>
                <w:szCs w:val="20"/>
              </w:rPr>
              <w:br/>
              <w:t xml:space="preserve">•Высвобождение протеза может осуществляться путем вращения или стягивания винтовой рукоятки – для обеспечения контроля имплантации, снижения риска </w:t>
            </w:r>
            <w:proofErr w:type="spellStart"/>
            <w:r w:rsidRPr="00792C7D">
              <w:rPr>
                <w:sz w:val="20"/>
                <w:szCs w:val="20"/>
              </w:rPr>
              <w:t>сдергивания</w:t>
            </w:r>
            <w:proofErr w:type="spellEnd"/>
            <w:r w:rsidRPr="00792C7D">
              <w:rPr>
                <w:sz w:val="20"/>
                <w:szCs w:val="20"/>
              </w:rPr>
              <w:t xml:space="preserve"> стент-</w:t>
            </w:r>
            <w:proofErr w:type="spellStart"/>
            <w:r w:rsidRPr="00792C7D">
              <w:rPr>
                <w:sz w:val="20"/>
                <w:szCs w:val="20"/>
              </w:rPr>
              <w:t>графта</w:t>
            </w:r>
            <w:proofErr w:type="spellEnd"/>
            <w:r w:rsidRPr="00792C7D">
              <w:rPr>
                <w:sz w:val="20"/>
                <w:szCs w:val="20"/>
              </w:rPr>
              <w:t xml:space="preserve"> во время имплантации, предотвращения миграции стент-</w:t>
            </w:r>
            <w:proofErr w:type="spellStart"/>
            <w:r w:rsidRPr="00792C7D">
              <w:rPr>
                <w:sz w:val="20"/>
                <w:szCs w:val="20"/>
              </w:rPr>
              <w:t>графта</w:t>
            </w:r>
            <w:proofErr w:type="spellEnd"/>
            <w:r w:rsidRPr="00792C7D">
              <w:rPr>
                <w:sz w:val="20"/>
                <w:szCs w:val="20"/>
              </w:rPr>
              <w:br/>
              <w:t>•Система развертывания с гидрофильным покрытием - для более простого проведения системы доставки через сосуды доступа</w:t>
            </w:r>
            <w:r w:rsidRPr="00792C7D">
              <w:rPr>
                <w:sz w:val="20"/>
                <w:szCs w:val="20"/>
              </w:rPr>
              <w:br/>
              <w:t>•Непокрытое звено стента в проксимальной части для фиксации выше левой подключичной артерии - Параметр позволяет установить стент-</w:t>
            </w:r>
            <w:proofErr w:type="spellStart"/>
            <w:r w:rsidRPr="00792C7D">
              <w:rPr>
                <w:sz w:val="20"/>
                <w:szCs w:val="20"/>
              </w:rPr>
              <w:t>графт</w:t>
            </w:r>
            <w:proofErr w:type="spellEnd"/>
            <w:r w:rsidRPr="00792C7D">
              <w:rPr>
                <w:sz w:val="20"/>
                <w:szCs w:val="20"/>
              </w:rPr>
              <w:t xml:space="preserve"> без риска его смещения, частичного или полного складывания стент-</w:t>
            </w:r>
            <w:proofErr w:type="spellStart"/>
            <w:r w:rsidRPr="00792C7D">
              <w:rPr>
                <w:sz w:val="20"/>
                <w:szCs w:val="20"/>
              </w:rPr>
              <w:t>графта</w:t>
            </w:r>
            <w:proofErr w:type="spellEnd"/>
            <w:r w:rsidRPr="00792C7D">
              <w:rPr>
                <w:sz w:val="20"/>
                <w:szCs w:val="20"/>
              </w:rPr>
              <w:t xml:space="preserve"> во время и после его раскрытия</w:t>
            </w:r>
            <w:r w:rsidRPr="00792C7D">
              <w:rPr>
                <w:sz w:val="20"/>
                <w:szCs w:val="20"/>
              </w:rPr>
              <w:br/>
              <w:t xml:space="preserve">•Материал стента – </w:t>
            </w:r>
            <w:proofErr w:type="spellStart"/>
            <w:r w:rsidRPr="00792C7D">
              <w:rPr>
                <w:sz w:val="20"/>
                <w:szCs w:val="20"/>
              </w:rPr>
              <w:t>нитинол</w:t>
            </w:r>
            <w:proofErr w:type="spellEnd"/>
            <w:r w:rsidRPr="00792C7D">
              <w:rPr>
                <w:sz w:val="20"/>
                <w:szCs w:val="20"/>
              </w:rPr>
              <w:br/>
              <w:t>•Материал покрытия – Двухслойная мембрана E-PTFE - предотвращает развития подтеканий (</w:t>
            </w:r>
            <w:proofErr w:type="spellStart"/>
            <w:r w:rsidRPr="00792C7D">
              <w:rPr>
                <w:sz w:val="20"/>
                <w:szCs w:val="20"/>
              </w:rPr>
              <w:t>эндоликов</w:t>
            </w:r>
            <w:proofErr w:type="spellEnd"/>
            <w:r w:rsidRPr="00792C7D">
              <w:rPr>
                <w:sz w:val="20"/>
                <w:szCs w:val="20"/>
              </w:rPr>
              <w:t>) в полость аневризмы; растянутый политетрафторэтилен, расположенный в 2 слоя перекрестно, препятствует расползанию материала стент-</w:t>
            </w:r>
            <w:proofErr w:type="spellStart"/>
            <w:r w:rsidRPr="00792C7D">
              <w:rPr>
                <w:sz w:val="20"/>
                <w:szCs w:val="20"/>
              </w:rPr>
              <w:t>графта</w:t>
            </w:r>
            <w:proofErr w:type="spellEnd"/>
            <w:r w:rsidRPr="00792C7D">
              <w:rPr>
                <w:sz w:val="20"/>
                <w:szCs w:val="20"/>
              </w:rPr>
              <w:br/>
              <w:t>•Отсутствие вспомогательных фиксирующих приспособлений (крючков, зубцов и т.д.) для фиксации стента, для снижения рисков отслойки внутреннего слоя аорты</w:t>
            </w:r>
            <w:r w:rsidRPr="00792C7D">
              <w:rPr>
                <w:sz w:val="20"/>
                <w:szCs w:val="20"/>
              </w:rPr>
              <w:br/>
              <w:t>•Направление раскрытия от проксимального (аортального) конца доставляющего катетера к дистальному, проксимальное непокрытое звено высвобождается в последнюю очередь, для точного позиционирования стент-</w:t>
            </w:r>
            <w:proofErr w:type="spellStart"/>
            <w:r w:rsidRPr="00792C7D">
              <w:rPr>
                <w:sz w:val="20"/>
                <w:szCs w:val="20"/>
              </w:rPr>
              <w:t>графта</w:t>
            </w:r>
            <w:proofErr w:type="spellEnd"/>
            <w:r w:rsidRPr="00792C7D">
              <w:rPr>
                <w:sz w:val="20"/>
                <w:szCs w:val="20"/>
              </w:rPr>
              <w:t xml:space="preserve"> и предотвращения рисков перекрытия сосудов, питающих органы</w:t>
            </w:r>
            <w:r w:rsidRPr="00792C7D">
              <w:rPr>
                <w:sz w:val="20"/>
                <w:szCs w:val="20"/>
              </w:rPr>
              <w:br/>
              <w:t>•Размеры Прямой:</w:t>
            </w:r>
            <w:r w:rsidRPr="00792C7D">
              <w:rPr>
                <w:sz w:val="20"/>
                <w:szCs w:val="20"/>
              </w:rPr>
              <w:br/>
              <w:t>Проксимальный диаметр (D1) (мм): 20,22,24,26,28,30,32,34,36,38,40,42,44,46.</w:t>
            </w:r>
            <w:r w:rsidRPr="00792C7D">
              <w:rPr>
                <w:sz w:val="20"/>
                <w:szCs w:val="20"/>
              </w:rPr>
              <w:br/>
              <w:t>Дистальный диаметр (D2) (мм): 20,22,24,26,28,30,32,34,36,38,40,42,44,46.</w:t>
            </w:r>
            <w:r w:rsidRPr="00792C7D">
              <w:rPr>
                <w:sz w:val="20"/>
                <w:szCs w:val="20"/>
              </w:rPr>
              <w:br/>
              <w:t>Общая длина закрытой части (L1) (мм): 40,60,80,100,120,140,160,180,200.</w:t>
            </w:r>
            <w:r w:rsidRPr="00792C7D">
              <w:rPr>
                <w:sz w:val="20"/>
                <w:szCs w:val="20"/>
              </w:rPr>
              <w:br/>
              <w:t>•Размеры Суженной в дистальной части:</w:t>
            </w:r>
            <w:r w:rsidRPr="00792C7D">
              <w:rPr>
                <w:sz w:val="20"/>
                <w:szCs w:val="20"/>
              </w:rPr>
              <w:br/>
              <w:t>Проксимальный диаметр (D1) (мм): 24,26,28,30,32,34,36,38,40,42,44,46.</w:t>
            </w:r>
            <w:r w:rsidRPr="00792C7D">
              <w:rPr>
                <w:sz w:val="20"/>
                <w:szCs w:val="20"/>
              </w:rPr>
              <w:br/>
              <w:t>Дистальный диаметр (D2) (мм): 20,22,24,26,28,30,32,34,36,38.</w:t>
            </w:r>
            <w:r w:rsidRPr="00792C7D">
              <w:rPr>
                <w:sz w:val="20"/>
                <w:szCs w:val="20"/>
              </w:rPr>
              <w:br/>
              <w:t>Общая длина закрытой части (L1) (мм): 120,140,160,180,200.</w:t>
            </w:r>
            <w:r w:rsidRPr="00792C7D">
              <w:rPr>
                <w:sz w:val="20"/>
                <w:szCs w:val="20"/>
              </w:rPr>
              <w:br/>
              <w:t xml:space="preserve">•Диаметр системы доставки - ≥ 21  и ≤ 24 </w:t>
            </w:r>
            <w:proofErr w:type="spellStart"/>
            <w:r w:rsidRPr="00792C7D">
              <w:rPr>
                <w:sz w:val="20"/>
                <w:szCs w:val="20"/>
              </w:rPr>
              <w:t>Fr</w:t>
            </w:r>
            <w:proofErr w:type="spellEnd"/>
          </w:p>
        </w:tc>
      </w:tr>
      <w:tr w:rsidR="00AC2974" w:rsidRPr="00D81474" w:rsidTr="00AC2974">
        <w:trPr>
          <w:trHeight w:val="170"/>
        </w:trPr>
        <w:tc>
          <w:tcPr>
            <w:tcW w:w="710" w:type="dxa"/>
            <w:shd w:val="clear" w:color="auto" w:fill="auto"/>
          </w:tcPr>
          <w:p w:rsidR="00AC2974" w:rsidRPr="00D81474" w:rsidRDefault="00AC2974" w:rsidP="00AC2974">
            <w:pPr>
              <w:pStyle w:val="a8"/>
              <w:numPr>
                <w:ilvl w:val="0"/>
                <w:numId w:val="2"/>
              </w:numPr>
              <w:rPr>
                <w:b/>
                <w:bCs/>
                <w:color w:val="000000"/>
                <w:sz w:val="18"/>
                <w:szCs w:val="18"/>
              </w:rPr>
            </w:pPr>
          </w:p>
        </w:tc>
        <w:tc>
          <w:tcPr>
            <w:tcW w:w="3226" w:type="dxa"/>
            <w:tcBorders>
              <w:top w:val="single" w:sz="4" w:space="0" w:color="auto"/>
              <w:left w:val="single" w:sz="4" w:space="0" w:color="auto"/>
              <w:bottom w:val="single" w:sz="4" w:space="0" w:color="auto"/>
              <w:right w:val="single" w:sz="4" w:space="0" w:color="auto"/>
            </w:tcBorders>
            <w:shd w:val="clear" w:color="000000" w:fill="FFFFFF"/>
            <w:vAlign w:val="center"/>
          </w:tcPr>
          <w:p w:rsidR="00AC2974" w:rsidRPr="00792C7D" w:rsidRDefault="00AC2974" w:rsidP="00AC2974">
            <w:pPr>
              <w:rPr>
                <w:sz w:val="20"/>
                <w:szCs w:val="20"/>
              </w:rPr>
            </w:pPr>
            <w:r w:rsidRPr="00792C7D">
              <w:rPr>
                <w:sz w:val="20"/>
                <w:szCs w:val="20"/>
              </w:rPr>
              <w:t xml:space="preserve">Жесткий баллонный катетер для ЧТКА </w:t>
            </w:r>
          </w:p>
        </w:tc>
        <w:tc>
          <w:tcPr>
            <w:tcW w:w="11056" w:type="dxa"/>
            <w:tcBorders>
              <w:top w:val="single" w:sz="4" w:space="0" w:color="auto"/>
              <w:left w:val="single" w:sz="4" w:space="0" w:color="auto"/>
              <w:bottom w:val="single" w:sz="4" w:space="0" w:color="auto"/>
              <w:right w:val="single" w:sz="4" w:space="0" w:color="auto"/>
            </w:tcBorders>
            <w:shd w:val="clear" w:color="000000" w:fill="FFFFFF"/>
          </w:tcPr>
          <w:p w:rsidR="00AC2974" w:rsidRPr="00792C7D" w:rsidRDefault="00AC2974" w:rsidP="00AC2974">
            <w:pPr>
              <w:rPr>
                <w:sz w:val="20"/>
                <w:szCs w:val="20"/>
              </w:rPr>
            </w:pPr>
            <w:proofErr w:type="spellStart"/>
            <w:r w:rsidRPr="00792C7D">
              <w:rPr>
                <w:sz w:val="20"/>
                <w:szCs w:val="20"/>
              </w:rPr>
              <w:t>Баллонныи</w:t>
            </w:r>
            <w:proofErr w:type="spellEnd"/>
            <w:r w:rsidRPr="00792C7D">
              <w:rPr>
                <w:sz w:val="20"/>
                <w:szCs w:val="20"/>
              </w:rPr>
              <w:t xml:space="preserve">̆ катетер </w:t>
            </w:r>
            <w:proofErr w:type="spellStart"/>
            <w:r w:rsidRPr="00792C7D">
              <w:rPr>
                <w:sz w:val="20"/>
                <w:szCs w:val="20"/>
              </w:rPr>
              <w:t>быстрои</w:t>
            </w:r>
            <w:proofErr w:type="spellEnd"/>
            <w:r w:rsidRPr="00792C7D">
              <w:rPr>
                <w:sz w:val="20"/>
                <w:szCs w:val="20"/>
              </w:rPr>
              <w:t xml:space="preserve">̆ замены (RX), </w:t>
            </w:r>
            <w:proofErr w:type="spellStart"/>
            <w:r w:rsidRPr="00792C7D">
              <w:rPr>
                <w:sz w:val="20"/>
                <w:szCs w:val="20"/>
              </w:rPr>
              <w:t>некомплайенсныи</w:t>
            </w:r>
            <w:proofErr w:type="spellEnd"/>
            <w:r w:rsidRPr="00792C7D">
              <w:rPr>
                <w:sz w:val="20"/>
                <w:szCs w:val="20"/>
              </w:rPr>
              <w:t xml:space="preserve">̆, для </w:t>
            </w:r>
            <w:proofErr w:type="spellStart"/>
            <w:r w:rsidRPr="00792C7D">
              <w:rPr>
                <w:sz w:val="20"/>
                <w:szCs w:val="20"/>
              </w:rPr>
              <w:t>чрескожнои</w:t>
            </w:r>
            <w:proofErr w:type="spellEnd"/>
            <w:r w:rsidRPr="00792C7D">
              <w:rPr>
                <w:sz w:val="20"/>
                <w:szCs w:val="20"/>
              </w:rPr>
              <w:t xml:space="preserve">̆ </w:t>
            </w:r>
            <w:proofErr w:type="spellStart"/>
            <w:r w:rsidRPr="00792C7D">
              <w:rPr>
                <w:sz w:val="20"/>
                <w:szCs w:val="20"/>
              </w:rPr>
              <w:t>транслюминальнои</w:t>
            </w:r>
            <w:proofErr w:type="spellEnd"/>
            <w:r w:rsidRPr="00792C7D">
              <w:rPr>
                <w:sz w:val="20"/>
                <w:szCs w:val="20"/>
              </w:rPr>
              <w:t xml:space="preserve">̆ </w:t>
            </w:r>
            <w:proofErr w:type="spellStart"/>
            <w:r w:rsidRPr="00792C7D">
              <w:rPr>
                <w:sz w:val="20"/>
                <w:szCs w:val="20"/>
              </w:rPr>
              <w:t>коронарнои</w:t>
            </w:r>
            <w:proofErr w:type="spellEnd"/>
            <w:r w:rsidRPr="00792C7D">
              <w:rPr>
                <w:sz w:val="20"/>
                <w:szCs w:val="20"/>
              </w:rPr>
              <w:t xml:space="preserve">̆ ангиопластики (ЧТКА). Катетер должен иметь интегрированную </w:t>
            </w:r>
            <w:proofErr w:type="spellStart"/>
            <w:r w:rsidRPr="00792C7D">
              <w:rPr>
                <w:sz w:val="20"/>
                <w:szCs w:val="20"/>
              </w:rPr>
              <w:t>шафт</w:t>
            </w:r>
            <w:proofErr w:type="spellEnd"/>
            <w:r w:rsidRPr="00792C7D">
              <w:rPr>
                <w:sz w:val="20"/>
                <w:szCs w:val="20"/>
              </w:rPr>
              <w:t xml:space="preserve"> –систему, на дистальном конце которой̆ закреплен баллон. </w:t>
            </w:r>
            <w:proofErr w:type="spellStart"/>
            <w:r w:rsidRPr="00792C7D">
              <w:rPr>
                <w:sz w:val="20"/>
                <w:szCs w:val="20"/>
              </w:rPr>
              <w:t>Шафт</w:t>
            </w:r>
            <w:proofErr w:type="spellEnd"/>
            <w:r w:rsidRPr="00792C7D">
              <w:rPr>
                <w:sz w:val="20"/>
                <w:szCs w:val="20"/>
              </w:rPr>
              <w:t xml:space="preserve"> должен иметь один просвет для раздувания/сдувания баллона, и второй̆ просвет для продвижения проводника. </w:t>
            </w:r>
            <w:r w:rsidRPr="00792C7D">
              <w:rPr>
                <w:sz w:val="20"/>
                <w:szCs w:val="20"/>
              </w:rPr>
              <w:br/>
              <w:t xml:space="preserve">Конструкция - Катетер </w:t>
            </w:r>
            <w:proofErr w:type="spellStart"/>
            <w:r w:rsidRPr="00792C7D">
              <w:rPr>
                <w:sz w:val="20"/>
                <w:szCs w:val="20"/>
              </w:rPr>
              <w:t>быстрои</w:t>
            </w:r>
            <w:proofErr w:type="spellEnd"/>
            <w:r w:rsidRPr="00792C7D">
              <w:rPr>
                <w:sz w:val="20"/>
                <w:szCs w:val="20"/>
              </w:rPr>
              <w:t xml:space="preserve">̆ замены. Эффективная длина катетера -  142 см ± 3 см; Конструкция </w:t>
            </w:r>
            <w:proofErr w:type="spellStart"/>
            <w:r w:rsidRPr="00792C7D">
              <w:rPr>
                <w:sz w:val="20"/>
                <w:szCs w:val="20"/>
              </w:rPr>
              <w:t>проксимальнои</w:t>
            </w:r>
            <w:proofErr w:type="spellEnd"/>
            <w:r w:rsidRPr="00792C7D">
              <w:rPr>
                <w:sz w:val="20"/>
                <w:szCs w:val="20"/>
              </w:rPr>
              <w:t xml:space="preserve">̆ части </w:t>
            </w:r>
            <w:proofErr w:type="spellStart"/>
            <w:r w:rsidRPr="00792C7D">
              <w:rPr>
                <w:sz w:val="20"/>
                <w:szCs w:val="20"/>
              </w:rPr>
              <w:t>шафта</w:t>
            </w:r>
            <w:proofErr w:type="spellEnd"/>
            <w:r w:rsidRPr="00792C7D">
              <w:rPr>
                <w:sz w:val="20"/>
                <w:szCs w:val="20"/>
              </w:rPr>
              <w:t xml:space="preserve"> -  </w:t>
            </w:r>
            <w:proofErr w:type="spellStart"/>
            <w:r w:rsidRPr="00792C7D">
              <w:rPr>
                <w:sz w:val="20"/>
                <w:szCs w:val="20"/>
              </w:rPr>
              <w:t>Гипотрубка</w:t>
            </w:r>
            <w:proofErr w:type="spellEnd"/>
            <w:r w:rsidRPr="00792C7D">
              <w:rPr>
                <w:sz w:val="20"/>
                <w:szCs w:val="20"/>
              </w:rPr>
              <w:t xml:space="preserve">; Покрытие проксимальной̆ части </w:t>
            </w:r>
            <w:proofErr w:type="spellStart"/>
            <w:r w:rsidRPr="00792C7D">
              <w:rPr>
                <w:sz w:val="20"/>
                <w:szCs w:val="20"/>
              </w:rPr>
              <w:t>шафта</w:t>
            </w:r>
            <w:proofErr w:type="spellEnd"/>
            <w:r w:rsidRPr="00792C7D">
              <w:rPr>
                <w:sz w:val="20"/>
                <w:szCs w:val="20"/>
              </w:rPr>
              <w:t xml:space="preserve"> -  PTFE; Наружный̆ диаметр проксимальной̆ части </w:t>
            </w:r>
            <w:proofErr w:type="spellStart"/>
            <w:r w:rsidRPr="00792C7D">
              <w:rPr>
                <w:sz w:val="20"/>
                <w:szCs w:val="20"/>
              </w:rPr>
              <w:t>шафта</w:t>
            </w:r>
            <w:proofErr w:type="spellEnd"/>
            <w:r w:rsidRPr="00792C7D">
              <w:rPr>
                <w:sz w:val="20"/>
                <w:szCs w:val="20"/>
              </w:rPr>
              <w:t xml:space="preserve"> - 2,1 F </w:t>
            </w:r>
            <w:r w:rsidRPr="00792C7D">
              <w:rPr>
                <w:sz w:val="20"/>
                <w:szCs w:val="20"/>
              </w:rPr>
              <w:lastRenderedPageBreak/>
              <w:t xml:space="preserve">/ 0,0274” / 0,70 мм; Расположение меток глубины введения - 90 см ± 2 см и 100 см ± 2 см; Наружный̆ диаметр дистальной̆ части </w:t>
            </w:r>
            <w:proofErr w:type="spellStart"/>
            <w:r w:rsidRPr="00792C7D">
              <w:rPr>
                <w:sz w:val="20"/>
                <w:szCs w:val="20"/>
              </w:rPr>
              <w:t>шафта</w:t>
            </w:r>
            <w:proofErr w:type="spellEnd"/>
            <w:r w:rsidRPr="00792C7D">
              <w:rPr>
                <w:sz w:val="20"/>
                <w:szCs w:val="20"/>
              </w:rPr>
              <w:t xml:space="preserve"> - 2,6 F / 0,034” / 0,86 мм; Профиль вхождения в стеноз - 0,018” / 0,46 мм; Профиль прохождения стеноза - ≤ 0,051”; Материал баллона - </w:t>
            </w:r>
            <w:proofErr w:type="spellStart"/>
            <w:r w:rsidRPr="00792C7D">
              <w:rPr>
                <w:sz w:val="20"/>
                <w:szCs w:val="20"/>
              </w:rPr>
              <w:t>Nylon</w:t>
            </w:r>
            <w:proofErr w:type="spellEnd"/>
            <w:r w:rsidRPr="00792C7D">
              <w:rPr>
                <w:sz w:val="20"/>
                <w:szCs w:val="20"/>
              </w:rPr>
              <w:t xml:space="preserve"> 12; Степень податливости баллона - </w:t>
            </w:r>
            <w:proofErr w:type="spellStart"/>
            <w:r w:rsidRPr="00792C7D">
              <w:rPr>
                <w:sz w:val="20"/>
                <w:szCs w:val="20"/>
              </w:rPr>
              <w:t>Некомплайенсныи</w:t>
            </w:r>
            <w:proofErr w:type="spellEnd"/>
            <w:r w:rsidRPr="00792C7D">
              <w:rPr>
                <w:sz w:val="20"/>
                <w:szCs w:val="20"/>
              </w:rPr>
              <w:t xml:space="preserve">̆; Укладка баллона – </w:t>
            </w:r>
            <w:proofErr w:type="spellStart"/>
            <w:r w:rsidRPr="00792C7D">
              <w:rPr>
                <w:sz w:val="20"/>
                <w:szCs w:val="20"/>
              </w:rPr>
              <w:t>Трехлепестковая</w:t>
            </w:r>
            <w:proofErr w:type="spellEnd"/>
            <w:r w:rsidRPr="00792C7D">
              <w:rPr>
                <w:sz w:val="20"/>
                <w:szCs w:val="20"/>
              </w:rPr>
              <w:t xml:space="preserve">; Конус баллона - 30 градусов; </w:t>
            </w:r>
            <w:proofErr w:type="spellStart"/>
            <w:r w:rsidRPr="00792C7D">
              <w:rPr>
                <w:sz w:val="20"/>
                <w:szCs w:val="20"/>
              </w:rPr>
              <w:t>Рентгеноконтрастные</w:t>
            </w:r>
            <w:proofErr w:type="spellEnd"/>
            <w:r w:rsidRPr="00792C7D">
              <w:rPr>
                <w:sz w:val="20"/>
                <w:szCs w:val="20"/>
              </w:rPr>
              <w:t xml:space="preserve"> метки - 2 штампованные платиново-иридиевые полоски; Длина меток - 1 мм; Номинальное давление - 14 </w:t>
            </w:r>
            <w:proofErr w:type="spellStart"/>
            <w:r w:rsidRPr="00792C7D">
              <w:rPr>
                <w:sz w:val="20"/>
                <w:szCs w:val="20"/>
              </w:rPr>
              <w:t>атм</w:t>
            </w:r>
            <w:proofErr w:type="spellEnd"/>
            <w:r w:rsidRPr="00792C7D">
              <w:rPr>
                <w:sz w:val="20"/>
                <w:szCs w:val="20"/>
              </w:rPr>
              <w:t xml:space="preserve"> (1419 кПа) для всех размеров; Расчетное давление разрыва - 20 </w:t>
            </w:r>
            <w:proofErr w:type="spellStart"/>
            <w:r w:rsidRPr="00792C7D">
              <w:rPr>
                <w:sz w:val="20"/>
                <w:szCs w:val="20"/>
              </w:rPr>
              <w:t>атм</w:t>
            </w:r>
            <w:proofErr w:type="spellEnd"/>
            <w:r w:rsidRPr="00792C7D">
              <w:rPr>
                <w:sz w:val="20"/>
                <w:szCs w:val="20"/>
              </w:rPr>
              <w:t xml:space="preserve"> (2027кПа) для баллонов диаметром 2,00-4,00 мм, 18 </w:t>
            </w:r>
            <w:proofErr w:type="spellStart"/>
            <w:r w:rsidRPr="00792C7D">
              <w:rPr>
                <w:sz w:val="20"/>
                <w:szCs w:val="20"/>
              </w:rPr>
              <w:t>атм</w:t>
            </w:r>
            <w:proofErr w:type="spellEnd"/>
            <w:r w:rsidRPr="00792C7D">
              <w:rPr>
                <w:sz w:val="20"/>
                <w:szCs w:val="20"/>
              </w:rPr>
              <w:t xml:space="preserve"> (1824 кПа) для баллонов диаметром 4,50 мм; Совместимость с проводниковым катетером - 5 F для всех размеров (мин. внутренний̆ диаметр 0,056’’ / 1,42 мм); Совместимость с проводниковым катетером - 5F для всех размеров; (минимальный̆ внутренний̆ диаметр проводникового катетера 0,056’’ / 1,42 мм); Совместимость с коронарным проводником - 0,014" / 0,36 мм; Гидрофильное покрытие - Покрытие W-</w:t>
            </w:r>
            <w:proofErr w:type="spellStart"/>
            <w:r w:rsidRPr="00792C7D">
              <w:rPr>
                <w:sz w:val="20"/>
                <w:szCs w:val="20"/>
              </w:rPr>
              <w:t>ll</w:t>
            </w:r>
            <w:proofErr w:type="spellEnd"/>
            <w:r w:rsidRPr="00792C7D">
              <w:rPr>
                <w:sz w:val="20"/>
                <w:szCs w:val="20"/>
              </w:rPr>
              <w:t xml:space="preserve"> покрывает </w:t>
            </w:r>
            <w:proofErr w:type="spellStart"/>
            <w:r w:rsidRPr="00792C7D">
              <w:rPr>
                <w:sz w:val="20"/>
                <w:szCs w:val="20"/>
              </w:rPr>
              <w:t>шафт</w:t>
            </w:r>
            <w:proofErr w:type="spellEnd"/>
            <w:r w:rsidRPr="00792C7D">
              <w:rPr>
                <w:sz w:val="20"/>
                <w:szCs w:val="20"/>
              </w:rPr>
              <w:t xml:space="preserve"> катетера, за исключением баллона и кончика (до 50 см к проксимальной̆ части от кончика)</w:t>
            </w:r>
          </w:p>
        </w:tc>
      </w:tr>
      <w:tr w:rsidR="00AC2974" w:rsidRPr="00D81474" w:rsidTr="00AC2974">
        <w:trPr>
          <w:trHeight w:val="170"/>
        </w:trPr>
        <w:tc>
          <w:tcPr>
            <w:tcW w:w="710" w:type="dxa"/>
            <w:shd w:val="clear" w:color="auto" w:fill="auto"/>
          </w:tcPr>
          <w:p w:rsidR="00AC2974" w:rsidRPr="00D81474" w:rsidRDefault="00AC2974" w:rsidP="00AC2974">
            <w:pPr>
              <w:pStyle w:val="a8"/>
              <w:numPr>
                <w:ilvl w:val="0"/>
                <w:numId w:val="2"/>
              </w:numPr>
              <w:rPr>
                <w:b/>
                <w:bCs/>
                <w:color w:val="000000"/>
                <w:sz w:val="18"/>
                <w:szCs w:val="18"/>
              </w:rPr>
            </w:pPr>
          </w:p>
        </w:tc>
        <w:tc>
          <w:tcPr>
            <w:tcW w:w="3226" w:type="dxa"/>
            <w:tcBorders>
              <w:top w:val="single" w:sz="4" w:space="0" w:color="auto"/>
              <w:left w:val="single" w:sz="4" w:space="0" w:color="auto"/>
              <w:bottom w:val="single" w:sz="4" w:space="0" w:color="auto"/>
              <w:right w:val="single" w:sz="4" w:space="0" w:color="auto"/>
            </w:tcBorders>
            <w:shd w:val="clear" w:color="000000" w:fill="FFFFFF"/>
            <w:vAlign w:val="center"/>
          </w:tcPr>
          <w:p w:rsidR="00AC2974" w:rsidRPr="00792C7D" w:rsidRDefault="00AC2974" w:rsidP="00AC2974">
            <w:pPr>
              <w:rPr>
                <w:sz w:val="20"/>
                <w:szCs w:val="20"/>
              </w:rPr>
            </w:pPr>
            <w:r w:rsidRPr="00792C7D">
              <w:rPr>
                <w:sz w:val="20"/>
                <w:szCs w:val="20"/>
              </w:rPr>
              <w:t xml:space="preserve">Катетер баллонный </w:t>
            </w:r>
          </w:p>
        </w:tc>
        <w:tc>
          <w:tcPr>
            <w:tcW w:w="11056" w:type="dxa"/>
            <w:tcBorders>
              <w:top w:val="single" w:sz="4" w:space="0" w:color="auto"/>
              <w:left w:val="single" w:sz="4" w:space="0" w:color="auto"/>
              <w:bottom w:val="single" w:sz="4" w:space="0" w:color="auto"/>
              <w:right w:val="single" w:sz="4" w:space="0" w:color="auto"/>
            </w:tcBorders>
            <w:shd w:val="clear" w:color="000000" w:fill="FFFFFF"/>
          </w:tcPr>
          <w:p w:rsidR="00AC2974" w:rsidRPr="00792C7D" w:rsidRDefault="00F14159" w:rsidP="00AC2974">
            <w:pPr>
              <w:rPr>
                <w:sz w:val="20"/>
                <w:szCs w:val="20"/>
              </w:rPr>
            </w:pPr>
            <w:r w:rsidRPr="00F14159">
              <w:rPr>
                <w:sz w:val="20"/>
                <w:szCs w:val="20"/>
              </w:rPr>
              <w:t>Катетер баллонный коронарный1.Наименование товара</w:t>
            </w:r>
            <w:r w:rsidR="00700B13">
              <w:rPr>
                <w:sz w:val="20"/>
                <w:szCs w:val="20"/>
                <w:lang w:val="kk-KZ"/>
              </w:rPr>
              <w:t xml:space="preserve"> </w:t>
            </w:r>
            <w:r w:rsidRPr="00F14159">
              <w:rPr>
                <w:sz w:val="20"/>
                <w:szCs w:val="20"/>
              </w:rPr>
              <w:t xml:space="preserve">Катетер баллонный коронарный для предилятации2.Основные требования к товару2.1.Назначениедля проведения </w:t>
            </w:r>
            <w:proofErr w:type="spellStart"/>
            <w:r w:rsidRPr="00F14159">
              <w:rPr>
                <w:sz w:val="20"/>
                <w:szCs w:val="20"/>
              </w:rPr>
              <w:t>дилятации</w:t>
            </w:r>
            <w:proofErr w:type="spellEnd"/>
            <w:r w:rsidRPr="00F14159">
              <w:rPr>
                <w:sz w:val="20"/>
                <w:szCs w:val="20"/>
              </w:rPr>
              <w:t xml:space="preserve"> коронарных артерий2.2.Основные функциональные требования, технические характеристики2.2.1. Типоразмеры: </w:t>
            </w:r>
            <w:proofErr w:type="spellStart"/>
            <w:r w:rsidRPr="00F14159">
              <w:rPr>
                <w:sz w:val="20"/>
                <w:szCs w:val="20"/>
              </w:rPr>
              <w:t>диамет</w:t>
            </w:r>
            <w:proofErr w:type="spellEnd"/>
            <w:r w:rsidRPr="00F14159">
              <w:rPr>
                <w:sz w:val="20"/>
                <w:szCs w:val="20"/>
              </w:rPr>
              <w:t xml:space="preserve"> (мм) 1,5; 2,0; 2,5; 2,75; 3,0; 3,5; 4,0 мм длина (мм) 10; 15; 20; 25; 30 мм2.2.2.Наличие гидрофильного покрытия дистального шафта2.2.3.Наличие низкого кроссинг профиля 0,035” для катетера диаметром 3.0 мм.  2.2.4.Возможность использования проводникового катетера с внутренним диаметром 0,055”/1,40мм2.2.5. Диаметр проксимального </w:t>
            </w:r>
            <w:proofErr w:type="spellStart"/>
            <w:r w:rsidRPr="00F14159">
              <w:rPr>
                <w:sz w:val="20"/>
                <w:szCs w:val="20"/>
              </w:rPr>
              <w:t>шафта</w:t>
            </w:r>
            <w:proofErr w:type="spellEnd"/>
            <w:r w:rsidRPr="00F14159">
              <w:rPr>
                <w:sz w:val="20"/>
                <w:szCs w:val="20"/>
              </w:rPr>
              <w:t xml:space="preserve"> не более - 2,2 </w:t>
            </w:r>
            <w:proofErr w:type="spellStart"/>
            <w:r w:rsidRPr="00F14159">
              <w:rPr>
                <w:sz w:val="20"/>
                <w:szCs w:val="20"/>
              </w:rPr>
              <w:t>Fr</w:t>
            </w:r>
            <w:proofErr w:type="spellEnd"/>
            <w:r w:rsidRPr="00F14159">
              <w:rPr>
                <w:sz w:val="20"/>
                <w:szCs w:val="20"/>
              </w:rPr>
              <w:t xml:space="preserve">, дистального не более - 2,6 </w:t>
            </w:r>
            <w:proofErr w:type="spellStart"/>
            <w:r w:rsidRPr="00F14159">
              <w:rPr>
                <w:sz w:val="20"/>
                <w:szCs w:val="20"/>
              </w:rPr>
              <w:t>Fr</w:t>
            </w:r>
            <w:proofErr w:type="spellEnd"/>
            <w:r w:rsidRPr="00F14159">
              <w:rPr>
                <w:sz w:val="20"/>
                <w:szCs w:val="20"/>
              </w:rPr>
              <w:t xml:space="preserve">  2.2.6. Наличие рабочей длины катетера 142 см2.2.7.Наличие платиново-иридиевых </w:t>
            </w:r>
            <w:proofErr w:type="spellStart"/>
            <w:r w:rsidRPr="00F14159">
              <w:rPr>
                <w:sz w:val="20"/>
                <w:szCs w:val="20"/>
              </w:rPr>
              <w:t>рентгеноконтрастных</w:t>
            </w:r>
            <w:proofErr w:type="spellEnd"/>
            <w:r w:rsidRPr="00F14159">
              <w:rPr>
                <w:sz w:val="20"/>
                <w:szCs w:val="20"/>
              </w:rPr>
              <w:t xml:space="preserve"> меток.2.2.8. Дизайн баллона  – </w:t>
            </w:r>
            <w:proofErr w:type="spellStart"/>
            <w:r w:rsidRPr="00F14159">
              <w:rPr>
                <w:sz w:val="20"/>
                <w:szCs w:val="20"/>
              </w:rPr>
              <w:t>двухлепестковый</w:t>
            </w:r>
            <w:proofErr w:type="spellEnd"/>
            <w:r w:rsidRPr="00F14159">
              <w:rPr>
                <w:sz w:val="20"/>
                <w:szCs w:val="20"/>
              </w:rPr>
              <w:t xml:space="preserve"> для диаметра 1,5мм,  </w:t>
            </w:r>
            <w:proofErr w:type="spellStart"/>
            <w:r w:rsidRPr="00F14159">
              <w:rPr>
                <w:sz w:val="20"/>
                <w:szCs w:val="20"/>
              </w:rPr>
              <w:t>трехлепестковый</w:t>
            </w:r>
            <w:proofErr w:type="spellEnd"/>
            <w:r w:rsidRPr="00F14159">
              <w:rPr>
                <w:sz w:val="20"/>
                <w:szCs w:val="20"/>
              </w:rPr>
              <w:t xml:space="preserve"> для диаметров 2,0-3,0мм, четырехлепестковый для диаметров 3,5-4,0мм.2.2.9. Наличие номинального давления не менее 6 АТМ, давления разрыва не менее 14 АТМ.2.2.10. Материал баллона - эластомер полиамида.2.2.11. Дизайн баллонного катетера - система быстрой доставки "</w:t>
            </w:r>
            <w:proofErr w:type="spellStart"/>
            <w:r w:rsidRPr="00F14159">
              <w:rPr>
                <w:sz w:val="20"/>
                <w:szCs w:val="20"/>
              </w:rPr>
              <w:t>rapid</w:t>
            </w:r>
            <w:proofErr w:type="spellEnd"/>
            <w:r w:rsidRPr="00F14159">
              <w:rPr>
                <w:sz w:val="20"/>
                <w:szCs w:val="20"/>
              </w:rPr>
              <w:t xml:space="preserve"> </w:t>
            </w:r>
            <w:proofErr w:type="spellStart"/>
            <w:r w:rsidRPr="00F14159">
              <w:rPr>
                <w:sz w:val="20"/>
                <w:szCs w:val="20"/>
              </w:rPr>
              <w:t>exchange</w:t>
            </w:r>
            <w:proofErr w:type="spellEnd"/>
            <w:r w:rsidRPr="00F14159">
              <w:rPr>
                <w:sz w:val="20"/>
                <w:szCs w:val="20"/>
              </w:rPr>
              <w:t>".</w:t>
            </w:r>
          </w:p>
        </w:tc>
      </w:tr>
      <w:tr w:rsidR="00AC2974" w:rsidRPr="00D81474" w:rsidTr="00AC2974">
        <w:trPr>
          <w:trHeight w:val="170"/>
        </w:trPr>
        <w:tc>
          <w:tcPr>
            <w:tcW w:w="710" w:type="dxa"/>
            <w:shd w:val="clear" w:color="auto" w:fill="auto"/>
          </w:tcPr>
          <w:p w:rsidR="00AC2974" w:rsidRPr="00D81474" w:rsidRDefault="00AC2974" w:rsidP="00AC2974">
            <w:pPr>
              <w:pStyle w:val="a8"/>
              <w:numPr>
                <w:ilvl w:val="0"/>
                <w:numId w:val="2"/>
              </w:numPr>
              <w:rPr>
                <w:b/>
                <w:bCs/>
                <w:color w:val="000000"/>
                <w:sz w:val="18"/>
                <w:szCs w:val="18"/>
              </w:rPr>
            </w:pPr>
          </w:p>
        </w:tc>
        <w:tc>
          <w:tcPr>
            <w:tcW w:w="3226" w:type="dxa"/>
            <w:tcBorders>
              <w:top w:val="single" w:sz="4" w:space="0" w:color="auto"/>
              <w:left w:val="single" w:sz="4" w:space="0" w:color="auto"/>
              <w:bottom w:val="single" w:sz="4" w:space="0" w:color="auto"/>
              <w:right w:val="single" w:sz="4" w:space="0" w:color="auto"/>
            </w:tcBorders>
            <w:shd w:val="clear" w:color="000000" w:fill="FFFFFF"/>
            <w:vAlign w:val="center"/>
          </w:tcPr>
          <w:p w:rsidR="00AC2974" w:rsidRPr="00792C7D" w:rsidRDefault="00AC2974" w:rsidP="00AC2974">
            <w:pPr>
              <w:rPr>
                <w:sz w:val="20"/>
                <w:szCs w:val="20"/>
              </w:rPr>
            </w:pPr>
            <w:r w:rsidRPr="00792C7D">
              <w:rPr>
                <w:sz w:val="20"/>
                <w:szCs w:val="20"/>
              </w:rPr>
              <w:t xml:space="preserve">Система коронарного стента </w:t>
            </w:r>
          </w:p>
        </w:tc>
        <w:tc>
          <w:tcPr>
            <w:tcW w:w="11056" w:type="dxa"/>
            <w:tcBorders>
              <w:top w:val="single" w:sz="4" w:space="0" w:color="auto"/>
              <w:left w:val="single" w:sz="4" w:space="0" w:color="auto"/>
              <w:bottom w:val="single" w:sz="4" w:space="0" w:color="auto"/>
              <w:right w:val="single" w:sz="4" w:space="0" w:color="auto"/>
            </w:tcBorders>
            <w:shd w:val="clear" w:color="000000" w:fill="FFFFFF"/>
          </w:tcPr>
          <w:p w:rsidR="00AC2974" w:rsidRPr="00792C7D" w:rsidRDefault="00AC2974" w:rsidP="00AC2974">
            <w:pPr>
              <w:rPr>
                <w:sz w:val="20"/>
                <w:szCs w:val="20"/>
              </w:rPr>
            </w:pPr>
            <w:r w:rsidRPr="00792C7D">
              <w:rPr>
                <w:sz w:val="20"/>
                <w:szCs w:val="20"/>
              </w:rPr>
              <w:t xml:space="preserve">Коронарный стент с лекарственным покрытием </w:t>
            </w:r>
            <w:proofErr w:type="spellStart"/>
            <w:r w:rsidRPr="00792C7D">
              <w:rPr>
                <w:sz w:val="20"/>
                <w:szCs w:val="20"/>
              </w:rPr>
              <w:t>Biolimus</w:t>
            </w:r>
            <w:proofErr w:type="spellEnd"/>
            <w:r w:rsidRPr="00792C7D">
              <w:rPr>
                <w:sz w:val="20"/>
                <w:szCs w:val="20"/>
              </w:rPr>
              <w:t xml:space="preserve"> A9 на основе </w:t>
            </w:r>
            <w:proofErr w:type="spellStart"/>
            <w:r w:rsidRPr="00792C7D">
              <w:rPr>
                <w:sz w:val="20"/>
                <w:szCs w:val="20"/>
              </w:rPr>
              <w:t>высоколипофильного</w:t>
            </w:r>
            <w:proofErr w:type="spellEnd"/>
            <w:r w:rsidRPr="00792C7D">
              <w:rPr>
                <w:sz w:val="20"/>
                <w:szCs w:val="20"/>
              </w:rPr>
              <w:t xml:space="preserve"> цитостатика.</w:t>
            </w:r>
            <w:r w:rsidRPr="00792C7D">
              <w:rPr>
                <w:sz w:val="20"/>
                <w:szCs w:val="20"/>
              </w:rPr>
              <w:br/>
              <w:t xml:space="preserve">Назначение: Для проведения </w:t>
            </w:r>
            <w:proofErr w:type="spellStart"/>
            <w:r w:rsidRPr="00792C7D">
              <w:rPr>
                <w:sz w:val="20"/>
                <w:szCs w:val="20"/>
              </w:rPr>
              <w:t>стентирования</w:t>
            </w:r>
            <w:proofErr w:type="spellEnd"/>
            <w:r w:rsidRPr="00792C7D">
              <w:rPr>
                <w:sz w:val="20"/>
                <w:szCs w:val="20"/>
              </w:rPr>
              <w:t xml:space="preserve"> коронарных артерий.</w:t>
            </w:r>
            <w:r w:rsidRPr="00792C7D">
              <w:rPr>
                <w:sz w:val="20"/>
                <w:szCs w:val="20"/>
              </w:rPr>
              <w:br/>
              <w:t>Основные функциональные требования, технические характеристики</w:t>
            </w:r>
            <w:r w:rsidRPr="00792C7D">
              <w:rPr>
                <w:sz w:val="20"/>
                <w:szCs w:val="20"/>
              </w:rPr>
              <w:br/>
              <w:t>Возможность выбора диаметра стента  2,25; 2,5; 2,75; 3,0; 3,5; 4,0 мм.</w:t>
            </w:r>
            <w:r w:rsidRPr="00792C7D">
              <w:rPr>
                <w:sz w:val="20"/>
                <w:szCs w:val="20"/>
              </w:rPr>
              <w:br/>
              <w:t>Широкого диапазона длины стента 8,11, 14, 18, 24, 28, 33, 36, 42, 48 мм.</w:t>
            </w:r>
            <w:r w:rsidRPr="00792C7D">
              <w:rPr>
                <w:sz w:val="20"/>
                <w:szCs w:val="20"/>
              </w:rPr>
              <w:br/>
              <w:t xml:space="preserve">Лекарственное покрытие </w:t>
            </w:r>
            <w:proofErr w:type="spellStart"/>
            <w:r w:rsidRPr="00792C7D">
              <w:rPr>
                <w:sz w:val="20"/>
                <w:szCs w:val="20"/>
              </w:rPr>
              <w:t>Biolimus</w:t>
            </w:r>
            <w:proofErr w:type="spellEnd"/>
            <w:r w:rsidRPr="00792C7D">
              <w:rPr>
                <w:sz w:val="20"/>
                <w:szCs w:val="20"/>
              </w:rPr>
              <w:t xml:space="preserve"> A9 с </w:t>
            </w:r>
            <w:proofErr w:type="spellStart"/>
            <w:r w:rsidRPr="00792C7D">
              <w:rPr>
                <w:sz w:val="20"/>
                <w:szCs w:val="20"/>
              </w:rPr>
              <w:t>высоколипофильным</w:t>
            </w:r>
            <w:proofErr w:type="spellEnd"/>
            <w:r w:rsidRPr="00792C7D">
              <w:rPr>
                <w:sz w:val="20"/>
                <w:szCs w:val="20"/>
              </w:rPr>
              <w:t xml:space="preserve"> цитостатиком.</w:t>
            </w:r>
            <w:r w:rsidRPr="00792C7D">
              <w:rPr>
                <w:sz w:val="20"/>
                <w:szCs w:val="20"/>
              </w:rPr>
              <w:br/>
            </w:r>
            <w:proofErr w:type="spellStart"/>
            <w:r w:rsidRPr="00792C7D">
              <w:rPr>
                <w:sz w:val="20"/>
                <w:szCs w:val="20"/>
              </w:rPr>
              <w:t>Биодеградируемое</w:t>
            </w:r>
            <w:proofErr w:type="spellEnd"/>
            <w:r w:rsidRPr="00792C7D">
              <w:rPr>
                <w:sz w:val="20"/>
                <w:szCs w:val="20"/>
              </w:rPr>
              <w:t xml:space="preserve"> </w:t>
            </w:r>
            <w:proofErr w:type="spellStart"/>
            <w:r w:rsidRPr="00792C7D">
              <w:rPr>
                <w:sz w:val="20"/>
                <w:szCs w:val="20"/>
              </w:rPr>
              <w:t>покрытияе</w:t>
            </w:r>
            <w:proofErr w:type="spellEnd"/>
            <w:r w:rsidRPr="00792C7D">
              <w:rPr>
                <w:sz w:val="20"/>
                <w:szCs w:val="20"/>
              </w:rPr>
              <w:t xml:space="preserve"> включающего лекарственное вещество на основе </w:t>
            </w:r>
            <w:proofErr w:type="spellStart"/>
            <w:r w:rsidRPr="00792C7D">
              <w:rPr>
                <w:sz w:val="20"/>
                <w:szCs w:val="20"/>
              </w:rPr>
              <w:t>полилактонной</w:t>
            </w:r>
            <w:proofErr w:type="spellEnd"/>
            <w:r w:rsidRPr="00792C7D">
              <w:rPr>
                <w:sz w:val="20"/>
                <w:szCs w:val="20"/>
              </w:rPr>
              <w:t xml:space="preserve"> кислоты. </w:t>
            </w:r>
            <w:r w:rsidRPr="00792C7D">
              <w:rPr>
                <w:sz w:val="20"/>
                <w:szCs w:val="20"/>
              </w:rPr>
              <w:br/>
              <w:t>Покрытие только на внешней поверхности стента.</w:t>
            </w:r>
            <w:r w:rsidRPr="00792C7D">
              <w:rPr>
                <w:sz w:val="20"/>
                <w:szCs w:val="20"/>
              </w:rPr>
              <w:br/>
              <w:t xml:space="preserve">Полное высвобождения лекарственного вещества </w:t>
            </w:r>
            <w:proofErr w:type="spellStart"/>
            <w:r w:rsidRPr="00792C7D">
              <w:rPr>
                <w:sz w:val="20"/>
                <w:szCs w:val="20"/>
              </w:rPr>
              <w:t>Biolimus</w:t>
            </w:r>
            <w:proofErr w:type="spellEnd"/>
            <w:r w:rsidRPr="00792C7D">
              <w:rPr>
                <w:sz w:val="20"/>
                <w:szCs w:val="20"/>
              </w:rPr>
              <w:t xml:space="preserve"> A9 и разрушения полимерного покрытия в течение 6-9 мес. Материал стента на основе стали L316</w:t>
            </w:r>
            <w:r w:rsidRPr="00792C7D">
              <w:rPr>
                <w:sz w:val="20"/>
                <w:szCs w:val="20"/>
              </w:rPr>
              <w:br/>
              <w:t xml:space="preserve">Дизайн балок – гофрированные кольца, дизайн ячеек – </w:t>
            </w:r>
            <w:proofErr w:type="spellStart"/>
            <w:r w:rsidRPr="00792C7D">
              <w:rPr>
                <w:sz w:val="20"/>
                <w:szCs w:val="20"/>
              </w:rPr>
              <w:t>quadrature</w:t>
            </w:r>
            <w:proofErr w:type="spellEnd"/>
            <w:r w:rsidRPr="00792C7D">
              <w:rPr>
                <w:sz w:val="20"/>
                <w:szCs w:val="20"/>
              </w:rPr>
              <w:t xml:space="preserve"> </w:t>
            </w:r>
            <w:proofErr w:type="spellStart"/>
            <w:r w:rsidRPr="00792C7D">
              <w:rPr>
                <w:sz w:val="20"/>
                <w:szCs w:val="20"/>
              </w:rPr>
              <w:t>link</w:t>
            </w:r>
            <w:proofErr w:type="spellEnd"/>
            <w:r w:rsidRPr="00792C7D">
              <w:rPr>
                <w:sz w:val="20"/>
                <w:szCs w:val="20"/>
              </w:rPr>
              <w:t xml:space="preserve"> с s-образными коннекторами.</w:t>
            </w:r>
            <w:r w:rsidRPr="00792C7D">
              <w:rPr>
                <w:sz w:val="20"/>
                <w:szCs w:val="20"/>
              </w:rPr>
              <w:br/>
              <w:t>Толщина стенки стента не более 0,0047” .   Поперечный профиль стента не более 0,045”</w:t>
            </w:r>
            <w:r w:rsidRPr="00792C7D">
              <w:rPr>
                <w:sz w:val="20"/>
                <w:szCs w:val="20"/>
              </w:rPr>
              <w:br/>
              <w:t>Кроссинг профиля для стента диаметром 3 мм не более 0,045”</w:t>
            </w:r>
            <w:r w:rsidRPr="00792C7D">
              <w:rPr>
                <w:sz w:val="20"/>
                <w:szCs w:val="20"/>
              </w:rPr>
              <w:br/>
              <w:t>Содержание лекарственного вещества не менее 15,6 мкг/мм длинны стента.</w:t>
            </w:r>
            <w:r w:rsidRPr="00792C7D">
              <w:rPr>
                <w:sz w:val="20"/>
                <w:szCs w:val="20"/>
              </w:rPr>
              <w:br/>
              <w:t>Входной профиль стента в стеноз – не более 0,016”. Входной профиль системы доставки не менее 0,018”</w:t>
            </w:r>
            <w:r w:rsidRPr="00792C7D">
              <w:rPr>
                <w:sz w:val="20"/>
                <w:szCs w:val="20"/>
              </w:rPr>
              <w:br/>
              <w:t xml:space="preserve">Расчетное давление разрыва  16 АТМ для стентов диаметром 2,25-3,00 мм; 14 АТМ для диаметров 3,5-4,0 мм. Номинальное давление не выше 6 ATM. Система доставки с </w:t>
            </w:r>
            <w:proofErr w:type="spellStart"/>
            <w:r w:rsidRPr="00792C7D">
              <w:rPr>
                <w:sz w:val="20"/>
                <w:szCs w:val="20"/>
              </w:rPr>
              <w:t>трехлепестковым</w:t>
            </w:r>
            <w:proofErr w:type="spellEnd"/>
            <w:r w:rsidRPr="00792C7D">
              <w:rPr>
                <w:sz w:val="20"/>
                <w:szCs w:val="20"/>
              </w:rPr>
              <w:t xml:space="preserve"> </w:t>
            </w:r>
            <w:proofErr w:type="spellStart"/>
            <w:r w:rsidRPr="00792C7D">
              <w:rPr>
                <w:sz w:val="20"/>
                <w:szCs w:val="20"/>
              </w:rPr>
              <w:t>балонном</w:t>
            </w:r>
            <w:proofErr w:type="spellEnd"/>
            <w:r w:rsidRPr="00792C7D">
              <w:rPr>
                <w:sz w:val="20"/>
                <w:szCs w:val="20"/>
              </w:rPr>
              <w:t xml:space="preserve"> для всех диаметров и длин.   Рабочая длина шахты – не более 142 см</w:t>
            </w:r>
            <w:r w:rsidRPr="00792C7D">
              <w:rPr>
                <w:sz w:val="20"/>
                <w:szCs w:val="20"/>
              </w:rPr>
              <w:br/>
              <w:t>Гидрофильное покрытие на дистальной части системы доставки.</w:t>
            </w:r>
            <w:r w:rsidRPr="00792C7D">
              <w:rPr>
                <w:sz w:val="20"/>
                <w:szCs w:val="20"/>
              </w:rPr>
              <w:br/>
              <w:t>Размеры по заявке заказчика.</w:t>
            </w:r>
          </w:p>
        </w:tc>
      </w:tr>
      <w:tr w:rsidR="00AC2974" w:rsidRPr="00D81474" w:rsidTr="00AC2974">
        <w:trPr>
          <w:trHeight w:val="170"/>
        </w:trPr>
        <w:tc>
          <w:tcPr>
            <w:tcW w:w="710" w:type="dxa"/>
            <w:shd w:val="clear" w:color="auto" w:fill="auto"/>
          </w:tcPr>
          <w:p w:rsidR="00AC2974" w:rsidRPr="00D81474" w:rsidRDefault="00AC2974" w:rsidP="00AC2974">
            <w:pPr>
              <w:pStyle w:val="a8"/>
              <w:numPr>
                <w:ilvl w:val="0"/>
                <w:numId w:val="2"/>
              </w:numPr>
              <w:rPr>
                <w:b/>
                <w:bCs/>
                <w:color w:val="000000"/>
                <w:sz w:val="18"/>
                <w:szCs w:val="18"/>
              </w:rPr>
            </w:pPr>
          </w:p>
        </w:tc>
        <w:tc>
          <w:tcPr>
            <w:tcW w:w="3226" w:type="dxa"/>
            <w:tcBorders>
              <w:top w:val="single" w:sz="4" w:space="0" w:color="auto"/>
              <w:left w:val="single" w:sz="4" w:space="0" w:color="auto"/>
              <w:bottom w:val="single" w:sz="4" w:space="0" w:color="auto"/>
              <w:right w:val="single" w:sz="4" w:space="0" w:color="auto"/>
            </w:tcBorders>
            <w:shd w:val="clear" w:color="000000" w:fill="FFFFFF"/>
            <w:vAlign w:val="center"/>
          </w:tcPr>
          <w:p w:rsidR="00AC2974" w:rsidRPr="00792C7D" w:rsidRDefault="00AC2974" w:rsidP="00AC2974">
            <w:pPr>
              <w:rPr>
                <w:sz w:val="20"/>
                <w:szCs w:val="20"/>
              </w:rPr>
            </w:pPr>
            <w:r w:rsidRPr="00792C7D">
              <w:rPr>
                <w:sz w:val="20"/>
                <w:szCs w:val="20"/>
              </w:rPr>
              <w:t>Стент для сонной артерии (15шт)</w:t>
            </w:r>
          </w:p>
        </w:tc>
        <w:tc>
          <w:tcPr>
            <w:tcW w:w="11056" w:type="dxa"/>
            <w:tcBorders>
              <w:top w:val="single" w:sz="4" w:space="0" w:color="auto"/>
              <w:left w:val="single" w:sz="4" w:space="0" w:color="auto"/>
              <w:bottom w:val="single" w:sz="4" w:space="0" w:color="auto"/>
              <w:right w:val="single" w:sz="4" w:space="0" w:color="auto"/>
            </w:tcBorders>
            <w:shd w:val="clear" w:color="000000" w:fill="FFFFFF"/>
            <w:vAlign w:val="center"/>
          </w:tcPr>
          <w:p w:rsidR="00AC2974" w:rsidRPr="00792C7D" w:rsidRDefault="00AC2974" w:rsidP="00AC2974">
            <w:pPr>
              <w:rPr>
                <w:sz w:val="20"/>
                <w:szCs w:val="20"/>
              </w:rPr>
            </w:pPr>
            <w:proofErr w:type="spellStart"/>
            <w:r w:rsidRPr="00792C7D">
              <w:rPr>
                <w:sz w:val="20"/>
                <w:szCs w:val="20"/>
              </w:rPr>
              <w:t>Нитиноловый</w:t>
            </w:r>
            <w:proofErr w:type="spellEnd"/>
            <w:r w:rsidRPr="00792C7D">
              <w:rPr>
                <w:sz w:val="20"/>
                <w:szCs w:val="20"/>
              </w:rPr>
              <w:t xml:space="preserve"> самораскрывающийся стент, предназначен для </w:t>
            </w:r>
            <w:proofErr w:type="spellStart"/>
            <w:r w:rsidRPr="00792C7D">
              <w:rPr>
                <w:sz w:val="20"/>
                <w:szCs w:val="20"/>
              </w:rPr>
              <w:t>стентирования</w:t>
            </w:r>
            <w:proofErr w:type="spellEnd"/>
            <w:r w:rsidRPr="00792C7D">
              <w:rPr>
                <w:sz w:val="20"/>
                <w:szCs w:val="20"/>
              </w:rPr>
              <w:t xml:space="preserve"> сонных артерий. </w:t>
            </w:r>
            <w:proofErr w:type="spellStart"/>
            <w:r w:rsidRPr="00792C7D">
              <w:rPr>
                <w:sz w:val="20"/>
                <w:szCs w:val="20"/>
              </w:rPr>
              <w:t>Cтент</w:t>
            </w:r>
            <w:proofErr w:type="spellEnd"/>
            <w:r w:rsidRPr="00792C7D">
              <w:rPr>
                <w:sz w:val="20"/>
                <w:szCs w:val="20"/>
              </w:rPr>
              <w:t xml:space="preserve"> представляет собой двухслойную плетеную обмотку закрыто-пористой конструкции. Конструкция системы доставки: быстрая замена, длина сегмента RX 30 см. Совместимость с проводником 0.014’’ (0.36 мм). Совместимость с </w:t>
            </w:r>
            <w:proofErr w:type="spellStart"/>
            <w:r w:rsidRPr="00792C7D">
              <w:rPr>
                <w:sz w:val="20"/>
                <w:szCs w:val="20"/>
              </w:rPr>
              <w:t>интродьюсером</w:t>
            </w:r>
            <w:proofErr w:type="spellEnd"/>
            <w:r w:rsidRPr="00792C7D">
              <w:rPr>
                <w:sz w:val="20"/>
                <w:szCs w:val="20"/>
              </w:rPr>
              <w:t xml:space="preserve"> 5.0 </w:t>
            </w:r>
            <w:proofErr w:type="spellStart"/>
            <w:r w:rsidRPr="00792C7D">
              <w:rPr>
                <w:sz w:val="20"/>
                <w:szCs w:val="20"/>
              </w:rPr>
              <w:t>Fr</w:t>
            </w:r>
            <w:proofErr w:type="spellEnd"/>
            <w:r w:rsidRPr="00792C7D">
              <w:rPr>
                <w:sz w:val="20"/>
                <w:szCs w:val="20"/>
              </w:rPr>
              <w:t xml:space="preserve"> (внутренний диаметр &gt; 0.074’’). Диаметр проксимального </w:t>
            </w:r>
            <w:proofErr w:type="spellStart"/>
            <w:r w:rsidRPr="00792C7D">
              <w:rPr>
                <w:sz w:val="20"/>
                <w:szCs w:val="20"/>
              </w:rPr>
              <w:t>шафта</w:t>
            </w:r>
            <w:proofErr w:type="spellEnd"/>
            <w:r w:rsidRPr="00792C7D">
              <w:rPr>
                <w:sz w:val="20"/>
                <w:szCs w:val="20"/>
              </w:rPr>
              <w:t xml:space="preserve">: 3.4 </w:t>
            </w:r>
            <w:proofErr w:type="spellStart"/>
            <w:r w:rsidRPr="00792C7D">
              <w:rPr>
                <w:sz w:val="20"/>
                <w:szCs w:val="20"/>
              </w:rPr>
              <w:t>Fr</w:t>
            </w:r>
            <w:proofErr w:type="spellEnd"/>
            <w:r w:rsidRPr="00792C7D">
              <w:rPr>
                <w:sz w:val="20"/>
                <w:szCs w:val="20"/>
              </w:rPr>
              <w:t xml:space="preserve">. Диаметр дистального </w:t>
            </w:r>
            <w:proofErr w:type="spellStart"/>
            <w:r w:rsidRPr="00792C7D">
              <w:rPr>
                <w:sz w:val="20"/>
                <w:szCs w:val="20"/>
              </w:rPr>
              <w:t>шафта</w:t>
            </w:r>
            <w:proofErr w:type="spellEnd"/>
            <w:r w:rsidRPr="00792C7D">
              <w:rPr>
                <w:sz w:val="20"/>
                <w:szCs w:val="20"/>
              </w:rPr>
              <w:t xml:space="preserve">: 5.2 </w:t>
            </w:r>
            <w:proofErr w:type="spellStart"/>
            <w:r w:rsidRPr="00792C7D">
              <w:rPr>
                <w:sz w:val="20"/>
                <w:szCs w:val="20"/>
              </w:rPr>
              <w:t>Fr</w:t>
            </w:r>
            <w:proofErr w:type="spellEnd"/>
            <w:r w:rsidRPr="00792C7D">
              <w:rPr>
                <w:sz w:val="20"/>
                <w:szCs w:val="20"/>
              </w:rPr>
              <w:t>. Размерный ряд: длина системы доставки 143 см, варианты доступных диаметров (мм): 5, 6, 7, 8, 9, 10; варианты доступных длин стента (мм): 22, 25, 33, 35, 37, 40, 43, 47. Возможность репозиционировать стент.</w:t>
            </w:r>
          </w:p>
        </w:tc>
      </w:tr>
      <w:tr w:rsidR="00AC2974" w:rsidRPr="00D81474" w:rsidTr="00AC2974">
        <w:trPr>
          <w:trHeight w:val="170"/>
        </w:trPr>
        <w:tc>
          <w:tcPr>
            <w:tcW w:w="710" w:type="dxa"/>
            <w:shd w:val="clear" w:color="auto" w:fill="auto"/>
          </w:tcPr>
          <w:p w:rsidR="00AC2974" w:rsidRPr="00D81474" w:rsidRDefault="00AC2974" w:rsidP="00AC2974">
            <w:pPr>
              <w:pStyle w:val="a8"/>
              <w:numPr>
                <w:ilvl w:val="0"/>
                <w:numId w:val="2"/>
              </w:numPr>
              <w:rPr>
                <w:b/>
                <w:bCs/>
                <w:color w:val="000000"/>
                <w:sz w:val="18"/>
                <w:szCs w:val="18"/>
              </w:rPr>
            </w:pPr>
          </w:p>
        </w:tc>
        <w:tc>
          <w:tcPr>
            <w:tcW w:w="3226" w:type="dxa"/>
            <w:tcBorders>
              <w:top w:val="single" w:sz="4" w:space="0" w:color="auto"/>
              <w:left w:val="single" w:sz="4" w:space="0" w:color="auto"/>
              <w:bottom w:val="single" w:sz="4" w:space="0" w:color="auto"/>
              <w:right w:val="single" w:sz="4" w:space="0" w:color="auto"/>
            </w:tcBorders>
            <w:shd w:val="clear" w:color="000000" w:fill="FFFFFF"/>
            <w:vAlign w:val="center"/>
          </w:tcPr>
          <w:p w:rsidR="00AC2974" w:rsidRPr="00792C7D" w:rsidRDefault="00AC2974" w:rsidP="00AC2974">
            <w:pPr>
              <w:rPr>
                <w:sz w:val="20"/>
                <w:szCs w:val="20"/>
              </w:rPr>
            </w:pPr>
            <w:r w:rsidRPr="00792C7D">
              <w:rPr>
                <w:sz w:val="20"/>
                <w:szCs w:val="20"/>
              </w:rPr>
              <w:t xml:space="preserve">Стент каротидный </w:t>
            </w:r>
          </w:p>
        </w:tc>
        <w:tc>
          <w:tcPr>
            <w:tcW w:w="11056" w:type="dxa"/>
            <w:tcBorders>
              <w:top w:val="single" w:sz="4" w:space="0" w:color="auto"/>
              <w:left w:val="single" w:sz="4" w:space="0" w:color="auto"/>
              <w:bottom w:val="single" w:sz="4" w:space="0" w:color="auto"/>
              <w:right w:val="single" w:sz="4" w:space="0" w:color="auto"/>
            </w:tcBorders>
            <w:shd w:val="clear" w:color="000000" w:fill="FFFFFF"/>
            <w:vAlign w:val="center"/>
          </w:tcPr>
          <w:p w:rsidR="00AC2974" w:rsidRPr="00792C7D" w:rsidRDefault="00AC2974" w:rsidP="00AC2974">
            <w:pPr>
              <w:rPr>
                <w:sz w:val="20"/>
                <w:szCs w:val="20"/>
              </w:rPr>
            </w:pPr>
            <w:r w:rsidRPr="00792C7D">
              <w:rPr>
                <w:sz w:val="20"/>
                <w:szCs w:val="20"/>
              </w:rPr>
              <w:t xml:space="preserve">" Самораскрывающийся каротидный стент с устойчивой защитой от тромбоэмболии, двухслойная сетчатая конструкция </w:t>
            </w:r>
            <w:r w:rsidRPr="00792C7D">
              <w:rPr>
                <w:sz w:val="20"/>
                <w:szCs w:val="20"/>
              </w:rPr>
              <w:br/>
              <w:t xml:space="preserve"> • Совместим с </w:t>
            </w:r>
            <w:proofErr w:type="spellStart"/>
            <w:r w:rsidRPr="00792C7D">
              <w:rPr>
                <w:sz w:val="20"/>
                <w:szCs w:val="20"/>
              </w:rPr>
              <w:t>микрокатетерами</w:t>
            </w:r>
            <w:proofErr w:type="spellEnd"/>
            <w:r w:rsidRPr="00792C7D">
              <w:rPr>
                <w:sz w:val="20"/>
                <w:szCs w:val="20"/>
              </w:rPr>
              <w:t xml:space="preserve"> 0,014”</w:t>
            </w:r>
            <w:r w:rsidRPr="00792C7D">
              <w:rPr>
                <w:sz w:val="20"/>
                <w:szCs w:val="20"/>
              </w:rPr>
              <w:br/>
              <w:t xml:space="preserve"> • Диаметр стента от 5 мм до 10 мм</w:t>
            </w:r>
            <w:r w:rsidRPr="00792C7D">
              <w:rPr>
                <w:sz w:val="20"/>
                <w:szCs w:val="20"/>
              </w:rPr>
              <w:br/>
              <w:t xml:space="preserve"> • Профиль – 1,67 мм</w:t>
            </w:r>
            <w:r w:rsidRPr="00792C7D">
              <w:rPr>
                <w:sz w:val="20"/>
                <w:szCs w:val="20"/>
              </w:rPr>
              <w:br/>
              <w:t xml:space="preserve"> • Площадь открытой ячейки около 0.3 мм2</w:t>
            </w:r>
            <w:r w:rsidRPr="00792C7D">
              <w:rPr>
                <w:sz w:val="20"/>
                <w:szCs w:val="20"/>
              </w:rPr>
              <w:br/>
              <w:t xml:space="preserve"> • Рабочая длина – 16 - 40 мм</w:t>
            </w:r>
            <w:r w:rsidRPr="00792C7D">
              <w:rPr>
                <w:sz w:val="20"/>
                <w:szCs w:val="20"/>
              </w:rPr>
              <w:br/>
              <w:t xml:space="preserve"> • Длина стента (общая) – 22 - 47 мм</w:t>
            </w:r>
            <w:r w:rsidRPr="00792C7D">
              <w:rPr>
                <w:sz w:val="20"/>
                <w:szCs w:val="20"/>
              </w:rPr>
              <w:br/>
              <w:t xml:space="preserve"> • Возможна репозиция стента при раскрытии до 50% его полной длины</w:t>
            </w:r>
          </w:p>
        </w:tc>
      </w:tr>
      <w:tr w:rsidR="00AC2974" w:rsidRPr="00D81474" w:rsidTr="00AC2974">
        <w:trPr>
          <w:trHeight w:val="170"/>
        </w:trPr>
        <w:tc>
          <w:tcPr>
            <w:tcW w:w="710" w:type="dxa"/>
            <w:shd w:val="clear" w:color="auto" w:fill="auto"/>
          </w:tcPr>
          <w:p w:rsidR="00AC2974" w:rsidRPr="00D81474" w:rsidRDefault="00AC2974" w:rsidP="00AC2974">
            <w:pPr>
              <w:pStyle w:val="a8"/>
              <w:numPr>
                <w:ilvl w:val="0"/>
                <w:numId w:val="2"/>
              </w:numPr>
              <w:rPr>
                <w:b/>
                <w:bCs/>
                <w:color w:val="000000"/>
                <w:sz w:val="18"/>
                <w:szCs w:val="18"/>
              </w:rPr>
            </w:pPr>
          </w:p>
        </w:tc>
        <w:tc>
          <w:tcPr>
            <w:tcW w:w="3226" w:type="dxa"/>
            <w:tcBorders>
              <w:top w:val="single" w:sz="4" w:space="0" w:color="auto"/>
              <w:left w:val="single" w:sz="4" w:space="0" w:color="auto"/>
              <w:bottom w:val="single" w:sz="4" w:space="0" w:color="auto"/>
              <w:right w:val="single" w:sz="4" w:space="0" w:color="auto"/>
            </w:tcBorders>
            <w:shd w:val="clear" w:color="000000" w:fill="FFFFFF"/>
            <w:vAlign w:val="center"/>
          </w:tcPr>
          <w:p w:rsidR="00AC2974" w:rsidRPr="00792C7D" w:rsidRDefault="00AC2974" w:rsidP="00AC2974">
            <w:pPr>
              <w:rPr>
                <w:color w:val="FF0000"/>
                <w:sz w:val="20"/>
                <w:szCs w:val="20"/>
              </w:rPr>
            </w:pPr>
            <w:r w:rsidRPr="00792C7D">
              <w:rPr>
                <w:sz w:val="20"/>
                <w:szCs w:val="20"/>
              </w:rPr>
              <w:t xml:space="preserve">Стент коронарный </w:t>
            </w:r>
          </w:p>
        </w:tc>
        <w:tc>
          <w:tcPr>
            <w:tcW w:w="11056" w:type="dxa"/>
            <w:tcBorders>
              <w:top w:val="single" w:sz="4" w:space="0" w:color="auto"/>
              <w:left w:val="single" w:sz="4" w:space="0" w:color="auto"/>
              <w:bottom w:val="single" w:sz="4" w:space="0" w:color="auto"/>
              <w:right w:val="single" w:sz="4" w:space="0" w:color="auto"/>
            </w:tcBorders>
            <w:shd w:val="clear" w:color="000000" w:fill="FFFFFF"/>
          </w:tcPr>
          <w:p w:rsidR="00AC2974" w:rsidRPr="00792C7D" w:rsidRDefault="00AC2974" w:rsidP="00AC2974">
            <w:pPr>
              <w:rPr>
                <w:sz w:val="20"/>
                <w:szCs w:val="20"/>
              </w:rPr>
            </w:pPr>
            <w:r w:rsidRPr="00792C7D">
              <w:rPr>
                <w:sz w:val="20"/>
                <w:szCs w:val="20"/>
              </w:rPr>
              <w:t xml:space="preserve"> Коронарная стент система Evermine50™ покрытая </w:t>
            </w:r>
            <w:proofErr w:type="spellStart"/>
            <w:r w:rsidRPr="00792C7D">
              <w:rPr>
                <w:sz w:val="20"/>
                <w:szCs w:val="20"/>
              </w:rPr>
              <w:t>эверолимусом</w:t>
            </w:r>
            <w:proofErr w:type="spellEnd"/>
            <w:r w:rsidRPr="00792C7D">
              <w:rPr>
                <w:sz w:val="20"/>
                <w:szCs w:val="20"/>
              </w:rPr>
              <w:t>, размерами: диаметр – 2.00, 2.25, 2.50, 2.75, 3.00, 3.50, 4.00, 4.50 мм; длина - 8, 13, 16, 19, 24, 29, 32, 37, 40, 44, 48 мм;</w:t>
            </w:r>
            <w:r w:rsidRPr="00792C7D">
              <w:rPr>
                <w:sz w:val="20"/>
                <w:szCs w:val="20"/>
              </w:rPr>
              <w:br/>
              <w:t xml:space="preserve">Регистрационный номер : № РК-ИМН-5№019691  </w:t>
            </w:r>
            <w:r w:rsidRPr="00792C7D">
              <w:rPr>
                <w:sz w:val="20"/>
                <w:szCs w:val="20"/>
              </w:rPr>
              <w:br/>
              <w:t xml:space="preserve">    Стент с лекарственным покрытием нового поколения  -  Кобальт Хромовый  сплав  L605  с лекарственным и полимерным покрытием для увеличения просвета коронарных артерий различной конфигурации диаметром от 2.00мм., до 4.50 мм., с протяженностью стенотического поражения до 36 </w:t>
            </w:r>
            <w:proofErr w:type="spellStart"/>
            <w:r w:rsidRPr="00792C7D">
              <w:rPr>
                <w:sz w:val="20"/>
                <w:szCs w:val="20"/>
              </w:rPr>
              <w:t>мм.Лекарственный</w:t>
            </w:r>
            <w:proofErr w:type="spellEnd"/>
            <w:r w:rsidRPr="00792C7D">
              <w:rPr>
                <w:sz w:val="20"/>
                <w:szCs w:val="20"/>
              </w:rPr>
              <w:t xml:space="preserve"> компонент покрытия представлен </w:t>
            </w:r>
            <w:proofErr w:type="spellStart"/>
            <w:r w:rsidRPr="00792C7D">
              <w:rPr>
                <w:sz w:val="20"/>
                <w:szCs w:val="20"/>
              </w:rPr>
              <w:t>Эверолимусом</w:t>
            </w:r>
            <w:proofErr w:type="spellEnd"/>
            <w:r w:rsidRPr="00792C7D">
              <w:rPr>
                <w:sz w:val="20"/>
                <w:szCs w:val="20"/>
              </w:rPr>
              <w:t xml:space="preserve"> в концентрации 1.25 µ/мм².</w:t>
            </w:r>
            <w:r w:rsidRPr="00792C7D">
              <w:rPr>
                <w:sz w:val="20"/>
                <w:szCs w:val="20"/>
              </w:rPr>
              <w:br/>
              <w:t xml:space="preserve">Полное выведение лекарственного препарата, через 30 дней после имплантации. </w:t>
            </w:r>
            <w:r w:rsidRPr="00792C7D">
              <w:rPr>
                <w:sz w:val="20"/>
                <w:szCs w:val="20"/>
              </w:rPr>
              <w:br/>
              <w:t xml:space="preserve"> Специально </w:t>
            </w:r>
            <w:proofErr w:type="spellStart"/>
            <w:r w:rsidRPr="00792C7D">
              <w:rPr>
                <w:sz w:val="20"/>
                <w:szCs w:val="20"/>
              </w:rPr>
              <w:t>разработаная</w:t>
            </w:r>
            <w:proofErr w:type="spellEnd"/>
            <w:r w:rsidRPr="00792C7D">
              <w:rPr>
                <w:sz w:val="20"/>
                <w:szCs w:val="20"/>
              </w:rPr>
              <w:t xml:space="preserve"> сверхнизкая толщина страт  50µm для ускорения раннего сосудистого заживления, а также для уменьшения риска повреждения сосудов, воспалений и образований тромбов по сравнению со стентами с более толстыми стратами.                                                                                                                                                                                                                                         Длина стента (мм): 8; 13; 16; 19; 24; 29; 32; 37; 40; 44; 48; Диаметр стента (мм): 2.00; 2.25;  2.50;  2.75; 3.00; 3.50; 4.00; 4.50; </w:t>
            </w:r>
            <w:r w:rsidRPr="00792C7D">
              <w:rPr>
                <w:sz w:val="20"/>
                <w:szCs w:val="20"/>
              </w:rPr>
              <w:br/>
              <w:t>Диаметр стента (мм)  и поперечный профиль (мм/дюйм): 2.00мм.(083м/0.033´´); 2.25мм(0.85мм/0.033´´); 2.50мм (0.91мм/0.036´´); 2.575мм (0.98мм/0.039´´); 3.00мм (0.99мм/0.039´´); 3.50мм (1.06мм/0.042´´); 4.00мм (1.16мм/0.046´´); 4.50мм (1.19мм/0.047´´).</w:t>
            </w:r>
            <w:r w:rsidRPr="00792C7D">
              <w:rPr>
                <w:sz w:val="20"/>
                <w:szCs w:val="20"/>
              </w:rPr>
              <w:br/>
              <w:t xml:space="preserve">Рабочая длина системы доставки 140-142 см.,  Стент обладает исключительной гибкостью и хорошей </w:t>
            </w:r>
            <w:proofErr w:type="spellStart"/>
            <w:r w:rsidRPr="00792C7D">
              <w:rPr>
                <w:sz w:val="20"/>
                <w:szCs w:val="20"/>
              </w:rPr>
              <w:t>доставляемостью</w:t>
            </w:r>
            <w:proofErr w:type="spellEnd"/>
            <w:r w:rsidRPr="00792C7D">
              <w:rPr>
                <w:sz w:val="20"/>
                <w:szCs w:val="20"/>
              </w:rPr>
              <w:t xml:space="preserve"> в извилистых </w:t>
            </w:r>
            <w:proofErr w:type="spellStart"/>
            <w:r w:rsidRPr="00792C7D">
              <w:rPr>
                <w:sz w:val="20"/>
                <w:szCs w:val="20"/>
              </w:rPr>
              <w:t>местах,что</w:t>
            </w:r>
            <w:proofErr w:type="spellEnd"/>
            <w:r w:rsidRPr="00792C7D">
              <w:rPr>
                <w:sz w:val="20"/>
                <w:szCs w:val="20"/>
              </w:rPr>
              <w:t xml:space="preserve"> позволяет </w:t>
            </w:r>
            <w:proofErr w:type="spellStart"/>
            <w:r w:rsidRPr="00792C7D">
              <w:rPr>
                <w:sz w:val="20"/>
                <w:szCs w:val="20"/>
              </w:rPr>
              <w:t>достич</w:t>
            </w:r>
            <w:proofErr w:type="spellEnd"/>
            <w:r w:rsidRPr="00792C7D">
              <w:rPr>
                <w:sz w:val="20"/>
                <w:szCs w:val="20"/>
              </w:rPr>
              <w:t xml:space="preserve"> лучших результатов лечения. </w:t>
            </w:r>
            <w:r w:rsidRPr="00792C7D">
              <w:rPr>
                <w:sz w:val="20"/>
                <w:szCs w:val="20"/>
              </w:rPr>
              <w:br/>
            </w:r>
            <w:proofErr w:type="spellStart"/>
            <w:r w:rsidRPr="00792C7D">
              <w:rPr>
                <w:sz w:val="20"/>
                <w:szCs w:val="20"/>
              </w:rPr>
              <w:t>Рекойл</w:t>
            </w:r>
            <w:proofErr w:type="spellEnd"/>
            <w:r w:rsidRPr="00792C7D">
              <w:rPr>
                <w:sz w:val="20"/>
                <w:szCs w:val="20"/>
              </w:rPr>
              <w:t xml:space="preserve"> – 3%. Измененная ширина балки и измененная конструкция коронки для обеспечения достаточной радиальной прочности 1,1 бар *. Среднее укорочение – 0.29 %. Система доставки быстрой смены «</w:t>
            </w:r>
            <w:proofErr w:type="spellStart"/>
            <w:r w:rsidRPr="00792C7D">
              <w:rPr>
                <w:sz w:val="20"/>
                <w:szCs w:val="20"/>
              </w:rPr>
              <w:t>RapidExchange</w:t>
            </w:r>
            <w:proofErr w:type="spellEnd"/>
            <w:r w:rsidRPr="00792C7D">
              <w:rPr>
                <w:sz w:val="20"/>
                <w:szCs w:val="20"/>
              </w:rPr>
              <w:t xml:space="preserve">». Номинальное давление 9 </w:t>
            </w:r>
            <w:proofErr w:type="spellStart"/>
            <w:r w:rsidRPr="00792C7D">
              <w:rPr>
                <w:sz w:val="20"/>
                <w:szCs w:val="20"/>
              </w:rPr>
              <w:t>атм</w:t>
            </w:r>
            <w:proofErr w:type="spellEnd"/>
            <w:r w:rsidRPr="00792C7D">
              <w:rPr>
                <w:sz w:val="20"/>
                <w:szCs w:val="20"/>
              </w:rPr>
              <w:t xml:space="preserve">; Расчетное давление разрыва – 14/16 атм., в зависимости от размера и длины </w:t>
            </w:r>
            <w:proofErr w:type="spellStart"/>
            <w:r w:rsidRPr="00792C7D">
              <w:rPr>
                <w:sz w:val="20"/>
                <w:szCs w:val="20"/>
              </w:rPr>
              <w:t>стента.Короткие</w:t>
            </w:r>
            <w:proofErr w:type="spellEnd"/>
            <w:r w:rsidRPr="00792C7D">
              <w:rPr>
                <w:sz w:val="20"/>
                <w:szCs w:val="20"/>
              </w:rPr>
              <w:t xml:space="preserve"> плечи баллона снижающие риск краевого повреждения - &lt;0.5мм; Диаметр наружного </w:t>
            </w:r>
            <w:proofErr w:type="spellStart"/>
            <w:r w:rsidRPr="00792C7D">
              <w:rPr>
                <w:sz w:val="20"/>
                <w:szCs w:val="20"/>
              </w:rPr>
              <w:t>шафта</w:t>
            </w:r>
            <w:proofErr w:type="spellEnd"/>
            <w:r w:rsidRPr="00792C7D">
              <w:rPr>
                <w:sz w:val="20"/>
                <w:szCs w:val="20"/>
              </w:rPr>
              <w:t xml:space="preserve">: Проксимальный 1.95F  – 1.98 F (2.13 F для стентов длиной 44мм. и 48мм).Совместимость с проводниковым катетером – 5F(Минимальный внутренний диаметр 0,056"/1.42мм.); Максимальный диаметр проводника – 0.014"(0.36мм); Стабильное, эластичное, не вызывающее воспаления </w:t>
            </w:r>
            <w:proofErr w:type="spellStart"/>
            <w:r w:rsidRPr="00792C7D">
              <w:rPr>
                <w:sz w:val="20"/>
                <w:szCs w:val="20"/>
              </w:rPr>
              <w:t>биодеградируемое</w:t>
            </w:r>
            <w:proofErr w:type="spellEnd"/>
            <w:r w:rsidRPr="00792C7D">
              <w:rPr>
                <w:sz w:val="20"/>
                <w:szCs w:val="20"/>
              </w:rPr>
              <w:t xml:space="preserve"> покрытие </w:t>
            </w:r>
            <w:proofErr w:type="spellStart"/>
            <w:r w:rsidRPr="00792C7D">
              <w:rPr>
                <w:sz w:val="20"/>
                <w:szCs w:val="20"/>
              </w:rPr>
              <w:t>BioPoly</w:t>
            </w:r>
            <w:proofErr w:type="spellEnd"/>
            <w:r w:rsidRPr="00792C7D">
              <w:rPr>
                <w:sz w:val="20"/>
                <w:szCs w:val="20"/>
              </w:rPr>
              <w:t xml:space="preserve"> толщиной 2 µm; Гибридный дизайн ячеек с оптимальным доступом в боковую ветвь. Морфологически обусловленное раскрытие стента с середины, для предотвращения деформации краев и улучшения </w:t>
            </w:r>
            <w:proofErr w:type="spellStart"/>
            <w:r w:rsidRPr="00792C7D">
              <w:rPr>
                <w:sz w:val="20"/>
                <w:szCs w:val="20"/>
              </w:rPr>
              <w:t>прилегания.Рентгенконтрастные</w:t>
            </w:r>
            <w:proofErr w:type="spellEnd"/>
            <w:r w:rsidRPr="00792C7D">
              <w:rPr>
                <w:sz w:val="20"/>
                <w:szCs w:val="20"/>
              </w:rPr>
              <w:t xml:space="preserve"> маркеры – 2 </w:t>
            </w:r>
            <w:proofErr w:type="spellStart"/>
            <w:r w:rsidRPr="00792C7D">
              <w:rPr>
                <w:sz w:val="20"/>
                <w:szCs w:val="20"/>
              </w:rPr>
              <w:t>платино</w:t>
            </w:r>
            <w:proofErr w:type="spellEnd"/>
            <w:r w:rsidRPr="00792C7D">
              <w:rPr>
                <w:sz w:val="20"/>
                <w:szCs w:val="20"/>
              </w:rPr>
              <w:t xml:space="preserve">- иридиевых маркера.  </w:t>
            </w:r>
          </w:p>
        </w:tc>
      </w:tr>
      <w:tr w:rsidR="00AC2974" w:rsidRPr="00D81474" w:rsidTr="00AC2974">
        <w:trPr>
          <w:trHeight w:val="170"/>
        </w:trPr>
        <w:tc>
          <w:tcPr>
            <w:tcW w:w="710" w:type="dxa"/>
            <w:shd w:val="clear" w:color="auto" w:fill="auto"/>
          </w:tcPr>
          <w:p w:rsidR="00AC2974" w:rsidRPr="00D81474" w:rsidRDefault="00AC2974" w:rsidP="00AC2974">
            <w:pPr>
              <w:pStyle w:val="a8"/>
              <w:numPr>
                <w:ilvl w:val="0"/>
                <w:numId w:val="2"/>
              </w:numPr>
              <w:rPr>
                <w:b/>
                <w:bCs/>
                <w:color w:val="000000"/>
                <w:sz w:val="18"/>
                <w:szCs w:val="18"/>
              </w:rPr>
            </w:pPr>
          </w:p>
        </w:tc>
        <w:tc>
          <w:tcPr>
            <w:tcW w:w="3226" w:type="dxa"/>
            <w:tcBorders>
              <w:top w:val="single" w:sz="4" w:space="0" w:color="auto"/>
              <w:left w:val="single" w:sz="4" w:space="0" w:color="auto"/>
              <w:bottom w:val="single" w:sz="4" w:space="0" w:color="auto"/>
              <w:right w:val="single" w:sz="4" w:space="0" w:color="auto"/>
            </w:tcBorders>
            <w:shd w:val="clear" w:color="000000" w:fill="FFFFFF"/>
            <w:vAlign w:val="center"/>
          </w:tcPr>
          <w:p w:rsidR="00AC2974" w:rsidRPr="00792C7D" w:rsidRDefault="00AC2974" w:rsidP="00AC2974">
            <w:pPr>
              <w:rPr>
                <w:sz w:val="20"/>
                <w:szCs w:val="20"/>
              </w:rPr>
            </w:pPr>
            <w:r w:rsidRPr="00792C7D">
              <w:rPr>
                <w:sz w:val="20"/>
                <w:szCs w:val="20"/>
              </w:rPr>
              <w:t>Стент коронарный лекарственно-покрытый</w:t>
            </w:r>
          </w:p>
        </w:tc>
        <w:tc>
          <w:tcPr>
            <w:tcW w:w="11056" w:type="dxa"/>
            <w:tcBorders>
              <w:top w:val="single" w:sz="4" w:space="0" w:color="auto"/>
              <w:left w:val="single" w:sz="4" w:space="0" w:color="auto"/>
              <w:bottom w:val="single" w:sz="4" w:space="0" w:color="auto"/>
              <w:right w:val="single" w:sz="4" w:space="0" w:color="auto"/>
            </w:tcBorders>
            <w:shd w:val="clear" w:color="000000" w:fill="FFFFFF"/>
            <w:vAlign w:val="center"/>
          </w:tcPr>
          <w:p w:rsidR="00AC2974" w:rsidRPr="00792C7D" w:rsidRDefault="00AC2974" w:rsidP="00AC2974">
            <w:pPr>
              <w:rPr>
                <w:sz w:val="20"/>
                <w:szCs w:val="20"/>
              </w:rPr>
            </w:pPr>
            <w:r w:rsidRPr="00792C7D">
              <w:rPr>
                <w:sz w:val="20"/>
                <w:szCs w:val="20"/>
              </w:rPr>
              <w:t>Коронарный стент с лекарственным покрытием, включающим лекарственное вещество на основе полимера (D, L-</w:t>
            </w:r>
            <w:proofErr w:type="spellStart"/>
            <w:r w:rsidRPr="00792C7D">
              <w:rPr>
                <w:sz w:val="20"/>
                <w:szCs w:val="20"/>
              </w:rPr>
              <w:t>лактид</w:t>
            </w:r>
            <w:proofErr w:type="spellEnd"/>
            <w:r w:rsidRPr="00792C7D">
              <w:rPr>
                <w:sz w:val="20"/>
                <w:szCs w:val="20"/>
              </w:rPr>
              <w:t>-со-</w:t>
            </w:r>
            <w:proofErr w:type="spellStart"/>
            <w:r w:rsidRPr="00792C7D">
              <w:rPr>
                <w:sz w:val="20"/>
                <w:szCs w:val="20"/>
              </w:rPr>
              <w:t>капролактон</w:t>
            </w:r>
            <w:proofErr w:type="spellEnd"/>
            <w:r w:rsidRPr="00792C7D">
              <w:rPr>
                <w:sz w:val="20"/>
                <w:szCs w:val="20"/>
              </w:rPr>
              <w:t xml:space="preserve">), время </w:t>
            </w:r>
            <w:proofErr w:type="spellStart"/>
            <w:r w:rsidRPr="00792C7D">
              <w:rPr>
                <w:sz w:val="20"/>
                <w:szCs w:val="20"/>
              </w:rPr>
              <w:t>абсорбации</w:t>
            </w:r>
            <w:proofErr w:type="spellEnd"/>
            <w:r w:rsidRPr="00792C7D">
              <w:rPr>
                <w:sz w:val="20"/>
                <w:szCs w:val="20"/>
              </w:rPr>
              <w:t xml:space="preserve"> которого синхронно с высвобождением лекарства (3-4 месяца), что приводит к снижению риска </w:t>
            </w:r>
            <w:proofErr w:type="spellStart"/>
            <w:r w:rsidRPr="00792C7D">
              <w:rPr>
                <w:sz w:val="20"/>
                <w:szCs w:val="20"/>
              </w:rPr>
              <w:t>рестеноза</w:t>
            </w:r>
            <w:proofErr w:type="spellEnd"/>
            <w:r w:rsidRPr="00792C7D">
              <w:rPr>
                <w:sz w:val="20"/>
                <w:szCs w:val="20"/>
              </w:rPr>
              <w:t xml:space="preserve"> и тромбоза, так же </w:t>
            </w:r>
            <w:proofErr w:type="spellStart"/>
            <w:r w:rsidRPr="00792C7D">
              <w:rPr>
                <w:sz w:val="20"/>
                <w:szCs w:val="20"/>
              </w:rPr>
              <w:t>сиролимуса</w:t>
            </w:r>
            <w:proofErr w:type="spellEnd"/>
            <w:r w:rsidRPr="00792C7D">
              <w:rPr>
                <w:sz w:val="20"/>
                <w:szCs w:val="20"/>
              </w:rPr>
              <w:t xml:space="preserve"> (активное вещество). Основные функциональные требования, технические характеристики: наличие диаметра стента 2,25 мм; 2,5 мм; 2,75 мм; 3,0 мм; 3,5 мм 4,0 мм. Наличие широкого диапазона длины стента 9, 12, 15, 18, 21, 24, 28, 33 и 38мм. Соответствует основным требованиям и стандартам ЕС (СЕ </w:t>
            </w:r>
            <w:proofErr w:type="spellStart"/>
            <w:r w:rsidRPr="00792C7D">
              <w:rPr>
                <w:sz w:val="20"/>
                <w:szCs w:val="20"/>
              </w:rPr>
              <w:t>mark</w:t>
            </w:r>
            <w:proofErr w:type="spellEnd"/>
            <w:r w:rsidRPr="00792C7D">
              <w:rPr>
                <w:sz w:val="20"/>
                <w:szCs w:val="20"/>
              </w:rPr>
              <w:t xml:space="preserve">) для следующих категорий пациентов: с инфарктом миокарда с подъемом и без подъема сегмента ST, острым коронарным синдромом, сахарным диабетом, многососудистыми поражениями, </w:t>
            </w:r>
            <w:proofErr w:type="spellStart"/>
            <w:r w:rsidRPr="00792C7D">
              <w:rPr>
                <w:sz w:val="20"/>
                <w:szCs w:val="20"/>
              </w:rPr>
              <w:t>бифуркационными</w:t>
            </w:r>
            <w:proofErr w:type="spellEnd"/>
            <w:r w:rsidRPr="00792C7D">
              <w:rPr>
                <w:sz w:val="20"/>
                <w:szCs w:val="20"/>
              </w:rPr>
              <w:t xml:space="preserve"> поражениями, а также пациентов старше 65 лет, пациентов мужского и женского пола, пациентов с полной окклюзией поражения, протяженными участками поражения, поражениями малых коронарных сосудов, </w:t>
            </w:r>
            <w:proofErr w:type="spellStart"/>
            <w:r w:rsidRPr="00792C7D">
              <w:rPr>
                <w:sz w:val="20"/>
                <w:szCs w:val="20"/>
              </w:rPr>
              <w:t>рестенозом</w:t>
            </w:r>
            <w:proofErr w:type="spellEnd"/>
            <w:r w:rsidRPr="00792C7D">
              <w:rPr>
                <w:sz w:val="20"/>
                <w:szCs w:val="20"/>
              </w:rPr>
              <w:t xml:space="preserve"> (включая </w:t>
            </w:r>
            <w:proofErr w:type="spellStart"/>
            <w:r w:rsidRPr="00792C7D">
              <w:rPr>
                <w:sz w:val="20"/>
                <w:szCs w:val="20"/>
              </w:rPr>
              <w:t>рестеноз</w:t>
            </w:r>
            <w:proofErr w:type="spellEnd"/>
            <w:r w:rsidRPr="00792C7D">
              <w:rPr>
                <w:sz w:val="20"/>
                <w:szCs w:val="20"/>
              </w:rPr>
              <w:t xml:space="preserve"> внутри стента), поражениями устья сосудов, поражениями левой коронарной артерии, подходит как для бедренного, так и для радиального доступа. Материал стента на основе сплава кобальт хрома L605, с дизайном стента открытая ячейка, что позволяет улучшить доступ к боковым ветвям при </w:t>
            </w:r>
            <w:proofErr w:type="spellStart"/>
            <w:r w:rsidRPr="00792C7D">
              <w:rPr>
                <w:sz w:val="20"/>
                <w:szCs w:val="20"/>
              </w:rPr>
              <w:t>бифуркационных</w:t>
            </w:r>
            <w:proofErr w:type="spellEnd"/>
            <w:r w:rsidRPr="00792C7D">
              <w:rPr>
                <w:sz w:val="20"/>
                <w:szCs w:val="20"/>
              </w:rPr>
              <w:t xml:space="preserve"> поражениях. Доза лекарства 3,9 мкг/мм длины стента. Высвобождение лекарственного вещества </w:t>
            </w:r>
            <w:r w:rsidRPr="00792C7D">
              <w:rPr>
                <w:sz w:val="20"/>
                <w:szCs w:val="20"/>
              </w:rPr>
              <w:lastRenderedPageBreak/>
              <w:t xml:space="preserve">в течении 3-4 месяцев. Возможность обоснованной отмены 2-й </w:t>
            </w:r>
            <w:proofErr w:type="spellStart"/>
            <w:r w:rsidRPr="00792C7D">
              <w:rPr>
                <w:sz w:val="20"/>
                <w:szCs w:val="20"/>
              </w:rPr>
              <w:t>антитромбоцитарной</w:t>
            </w:r>
            <w:proofErr w:type="spellEnd"/>
            <w:r w:rsidRPr="00792C7D">
              <w:rPr>
                <w:sz w:val="20"/>
                <w:szCs w:val="20"/>
              </w:rPr>
              <w:t xml:space="preserve">  терапии через 1 месяц после имплантации стента, важно для пациентов нуждающимся в дополнительной последующей операции во избежание риска кровотечения. Покрытие лекарства только на </w:t>
            </w:r>
            <w:proofErr w:type="spellStart"/>
            <w:r w:rsidRPr="00792C7D">
              <w:rPr>
                <w:sz w:val="20"/>
                <w:szCs w:val="20"/>
              </w:rPr>
              <w:t>аблюминальной</w:t>
            </w:r>
            <w:proofErr w:type="spellEnd"/>
            <w:r w:rsidRPr="00792C7D">
              <w:rPr>
                <w:sz w:val="20"/>
                <w:szCs w:val="20"/>
              </w:rPr>
              <w:t xml:space="preserve"> части стента для быстрой </w:t>
            </w:r>
            <w:proofErr w:type="spellStart"/>
            <w:r w:rsidRPr="00792C7D">
              <w:rPr>
                <w:sz w:val="20"/>
                <w:szCs w:val="20"/>
              </w:rPr>
              <w:t>эндотелизации</w:t>
            </w:r>
            <w:proofErr w:type="spellEnd"/>
            <w:r w:rsidRPr="00792C7D">
              <w:rPr>
                <w:sz w:val="20"/>
                <w:szCs w:val="20"/>
              </w:rPr>
              <w:t xml:space="preserve"> и снижению риска тромбоза стента, что особенно критично для пациентов больных диабетом, градиентное покрытие для исключения деламинации полимера и отсутствия риска </w:t>
            </w:r>
            <w:proofErr w:type="spellStart"/>
            <w:r w:rsidRPr="00792C7D">
              <w:rPr>
                <w:sz w:val="20"/>
                <w:szCs w:val="20"/>
              </w:rPr>
              <w:t>микроэмболизации</w:t>
            </w:r>
            <w:proofErr w:type="spellEnd"/>
            <w:r w:rsidRPr="00792C7D">
              <w:rPr>
                <w:sz w:val="20"/>
                <w:szCs w:val="20"/>
              </w:rPr>
              <w:t xml:space="preserve"> сосудов (покрывает только неподвижные части конструкции стента). Толщина балки стента 80 µm. Обязательное наличие системы доставки с </w:t>
            </w:r>
            <w:proofErr w:type="spellStart"/>
            <w:r w:rsidRPr="00792C7D">
              <w:rPr>
                <w:sz w:val="20"/>
                <w:szCs w:val="20"/>
              </w:rPr>
              <w:t>трехлепестковым</w:t>
            </w:r>
            <w:proofErr w:type="spellEnd"/>
            <w:r w:rsidRPr="00792C7D">
              <w:rPr>
                <w:sz w:val="20"/>
                <w:szCs w:val="20"/>
              </w:rPr>
              <w:t xml:space="preserve"> </w:t>
            </w:r>
            <w:proofErr w:type="spellStart"/>
            <w:r w:rsidRPr="00792C7D">
              <w:rPr>
                <w:sz w:val="20"/>
                <w:szCs w:val="20"/>
              </w:rPr>
              <w:t>низкокомплаентным</w:t>
            </w:r>
            <w:proofErr w:type="spellEnd"/>
            <w:r w:rsidRPr="00792C7D">
              <w:rPr>
                <w:sz w:val="20"/>
                <w:szCs w:val="20"/>
              </w:rPr>
              <w:t xml:space="preserve"> баллоном  и номинальным давлением не ниже 9 АТМ для всех диаметров и длин. Материал баллона Нейлон 12, маркеры платина-иридиевые. Покрытие дистальной части системы доставки– гидрофильное. Усиленный сердечником из нержавеющей стали </w:t>
            </w:r>
            <w:proofErr w:type="spellStart"/>
            <w:r w:rsidRPr="00792C7D">
              <w:rPr>
                <w:sz w:val="20"/>
                <w:szCs w:val="20"/>
              </w:rPr>
              <w:t>шафт</w:t>
            </w:r>
            <w:proofErr w:type="spellEnd"/>
            <w:r w:rsidRPr="00792C7D">
              <w:rPr>
                <w:sz w:val="20"/>
                <w:szCs w:val="20"/>
              </w:rPr>
              <w:t xml:space="preserve"> для избежания излома в месте выхода проводника и лучшей передачи усилия. Специально разработанный для стента кончик системы доставки закругленной формы и повышенной износоустойчивости для прохождения кальцинированных поражений без заламывания. Кончик системы доставки красного цвета для лучшей визуализации во время введения проводника. Диаметр дистальной части - не более 2,7 </w:t>
            </w:r>
            <w:proofErr w:type="spellStart"/>
            <w:r w:rsidRPr="00792C7D">
              <w:rPr>
                <w:sz w:val="20"/>
                <w:szCs w:val="20"/>
              </w:rPr>
              <w:t>Fr</w:t>
            </w:r>
            <w:proofErr w:type="spellEnd"/>
            <w:r w:rsidRPr="00792C7D">
              <w:rPr>
                <w:sz w:val="20"/>
                <w:szCs w:val="20"/>
              </w:rPr>
              <w:t xml:space="preserve">., проксимальной 1,9 </w:t>
            </w:r>
            <w:proofErr w:type="spellStart"/>
            <w:r w:rsidRPr="00792C7D">
              <w:rPr>
                <w:sz w:val="20"/>
                <w:szCs w:val="20"/>
              </w:rPr>
              <w:t>Fr</w:t>
            </w:r>
            <w:proofErr w:type="spellEnd"/>
            <w:r w:rsidRPr="00792C7D">
              <w:rPr>
                <w:sz w:val="20"/>
                <w:szCs w:val="20"/>
              </w:rPr>
              <w:t xml:space="preserve">. Минимальная рабочая длина системы доставки 144 см. Входной профиль системы доставки не более 0,017” (0,43 мм). Возможность использования системы стента при </w:t>
            </w:r>
            <w:proofErr w:type="spellStart"/>
            <w:r w:rsidRPr="00792C7D">
              <w:rPr>
                <w:sz w:val="20"/>
                <w:szCs w:val="20"/>
              </w:rPr>
              <w:t>стентировании</w:t>
            </w:r>
            <w:proofErr w:type="spellEnd"/>
            <w:r w:rsidRPr="00792C7D">
              <w:rPr>
                <w:sz w:val="20"/>
                <w:szCs w:val="20"/>
              </w:rPr>
              <w:t xml:space="preserve"> через лучевую артерию с проводниковым катетером диаметром 5 </w:t>
            </w:r>
            <w:proofErr w:type="spellStart"/>
            <w:r w:rsidRPr="00792C7D">
              <w:rPr>
                <w:sz w:val="20"/>
                <w:szCs w:val="20"/>
              </w:rPr>
              <w:t>Fr</w:t>
            </w:r>
            <w:proofErr w:type="spellEnd"/>
            <w:r w:rsidRPr="00792C7D">
              <w:rPr>
                <w:sz w:val="20"/>
                <w:szCs w:val="20"/>
              </w:rPr>
              <w:t xml:space="preserve"> (1,42 мм/0,056”).</w:t>
            </w:r>
          </w:p>
        </w:tc>
      </w:tr>
      <w:tr w:rsidR="00AC2974" w:rsidRPr="00D81474" w:rsidTr="00AC2974">
        <w:trPr>
          <w:trHeight w:val="170"/>
        </w:trPr>
        <w:tc>
          <w:tcPr>
            <w:tcW w:w="710" w:type="dxa"/>
            <w:shd w:val="clear" w:color="auto" w:fill="auto"/>
          </w:tcPr>
          <w:p w:rsidR="00AC2974" w:rsidRPr="00D81474" w:rsidRDefault="00AC2974" w:rsidP="00AC2974">
            <w:pPr>
              <w:pStyle w:val="a8"/>
              <w:numPr>
                <w:ilvl w:val="0"/>
                <w:numId w:val="2"/>
              </w:numPr>
              <w:rPr>
                <w:b/>
                <w:bCs/>
                <w:color w:val="000000"/>
                <w:sz w:val="18"/>
                <w:szCs w:val="18"/>
              </w:rPr>
            </w:pPr>
          </w:p>
        </w:tc>
        <w:tc>
          <w:tcPr>
            <w:tcW w:w="3226" w:type="dxa"/>
            <w:tcBorders>
              <w:top w:val="single" w:sz="4" w:space="0" w:color="auto"/>
              <w:left w:val="single" w:sz="4" w:space="0" w:color="auto"/>
              <w:bottom w:val="single" w:sz="4" w:space="0" w:color="auto"/>
              <w:right w:val="single" w:sz="4" w:space="0" w:color="auto"/>
            </w:tcBorders>
            <w:shd w:val="clear" w:color="000000" w:fill="FFFFFF"/>
            <w:vAlign w:val="center"/>
          </w:tcPr>
          <w:p w:rsidR="00AC2974" w:rsidRPr="00792C7D" w:rsidRDefault="00AC2974" w:rsidP="00AC2974">
            <w:pPr>
              <w:rPr>
                <w:sz w:val="20"/>
                <w:szCs w:val="20"/>
              </w:rPr>
            </w:pPr>
            <w:r w:rsidRPr="00792C7D">
              <w:rPr>
                <w:sz w:val="20"/>
                <w:szCs w:val="20"/>
              </w:rPr>
              <w:t>Стент почечный</w:t>
            </w:r>
          </w:p>
        </w:tc>
        <w:tc>
          <w:tcPr>
            <w:tcW w:w="11056" w:type="dxa"/>
            <w:tcBorders>
              <w:top w:val="single" w:sz="4" w:space="0" w:color="auto"/>
              <w:left w:val="single" w:sz="4" w:space="0" w:color="auto"/>
              <w:bottom w:val="single" w:sz="4" w:space="0" w:color="auto"/>
              <w:right w:val="single" w:sz="4" w:space="0" w:color="auto"/>
            </w:tcBorders>
            <w:shd w:val="clear" w:color="000000" w:fill="FFFFFF"/>
          </w:tcPr>
          <w:p w:rsidR="00AC2974" w:rsidRPr="00792C7D" w:rsidRDefault="00AC2974" w:rsidP="00AC2974">
            <w:pPr>
              <w:rPr>
                <w:sz w:val="20"/>
                <w:szCs w:val="20"/>
              </w:rPr>
            </w:pPr>
            <w:r w:rsidRPr="00792C7D">
              <w:rPr>
                <w:sz w:val="20"/>
                <w:szCs w:val="20"/>
              </w:rPr>
              <w:t xml:space="preserve"> </w:t>
            </w:r>
            <w:proofErr w:type="spellStart"/>
            <w:r w:rsidRPr="00792C7D">
              <w:rPr>
                <w:sz w:val="20"/>
                <w:szCs w:val="20"/>
              </w:rPr>
              <w:t>Баллонно</w:t>
            </w:r>
            <w:proofErr w:type="spellEnd"/>
            <w:r w:rsidRPr="00792C7D">
              <w:rPr>
                <w:sz w:val="20"/>
                <w:szCs w:val="20"/>
              </w:rPr>
              <w:t xml:space="preserve">-расширяемая ренальная и </w:t>
            </w:r>
            <w:proofErr w:type="spellStart"/>
            <w:r w:rsidRPr="00792C7D">
              <w:rPr>
                <w:sz w:val="20"/>
                <w:szCs w:val="20"/>
              </w:rPr>
              <w:t>билиарная</w:t>
            </w:r>
            <w:proofErr w:type="spellEnd"/>
            <w:r w:rsidRPr="00792C7D">
              <w:rPr>
                <w:sz w:val="20"/>
                <w:szCs w:val="20"/>
              </w:rPr>
              <w:t xml:space="preserve"> стент-система размерами: диаметры стента (мм): 5.00, 6.00, 7.00; длина стента (мм): 12, 15, 18; </w:t>
            </w:r>
            <w:r w:rsidRPr="00792C7D">
              <w:rPr>
                <w:sz w:val="20"/>
                <w:szCs w:val="20"/>
              </w:rPr>
              <w:br/>
              <w:t xml:space="preserve">Показана для применения у пациентов с атеросклеротическим заболеванием ренальных артерий после </w:t>
            </w:r>
            <w:proofErr w:type="spellStart"/>
            <w:r w:rsidRPr="00792C7D">
              <w:rPr>
                <w:sz w:val="20"/>
                <w:szCs w:val="20"/>
              </w:rPr>
              <w:t>субоптимальной</w:t>
            </w:r>
            <w:proofErr w:type="spellEnd"/>
            <w:r w:rsidRPr="00792C7D">
              <w:rPr>
                <w:sz w:val="20"/>
                <w:szCs w:val="20"/>
              </w:rPr>
              <w:t xml:space="preserve"> чрескожной </w:t>
            </w:r>
            <w:proofErr w:type="spellStart"/>
            <w:r w:rsidRPr="00792C7D">
              <w:rPr>
                <w:sz w:val="20"/>
                <w:szCs w:val="20"/>
              </w:rPr>
              <w:t>транслюминальной</w:t>
            </w:r>
            <w:proofErr w:type="spellEnd"/>
            <w:r w:rsidRPr="00792C7D">
              <w:rPr>
                <w:sz w:val="20"/>
                <w:szCs w:val="20"/>
              </w:rPr>
              <w:t xml:space="preserve"> ренальной ангиопластики (PТRA), вызванной новообразовавшимся сужением атеросклеротического поражения и </w:t>
            </w:r>
            <w:proofErr w:type="spellStart"/>
            <w:r w:rsidRPr="00792C7D">
              <w:rPr>
                <w:sz w:val="20"/>
                <w:szCs w:val="20"/>
              </w:rPr>
              <w:t>рестенозом</w:t>
            </w:r>
            <w:proofErr w:type="spellEnd"/>
            <w:r w:rsidRPr="00792C7D">
              <w:rPr>
                <w:sz w:val="20"/>
                <w:szCs w:val="20"/>
              </w:rPr>
              <w:t xml:space="preserve"> и для </w:t>
            </w:r>
            <w:proofErr w:type="spellStart"/>
            <w:r w:rsidRPr="00792C7D">
              <w:rPr>
                <w:sz w:val="20"/>
                <w:szCs w:val="20"/>
              </w:rPr>
              <w:t>паллиации</w:t>
            </w:r>
            <w:proofErr w:type="spellEnd"/>
            <w:r w:rsidRPr="00792C7D">
              <w:rPr>
                <w:sz w:val="20"/>
                <w:szCs w:val="20"/>
              </w:rPr>
              <w:t xml:space="preserve"> злокачественных новообразований в </w:t>
            </w:r>
            <w:proofErr w:type="spellStart"/>
            <w:r w:rsidRPr="00792C7D">
              <w:rPr>
                <w:sz w:val="20"/>
                <w:szCs w:val="20"/>
              </w:rPr>
              <w:t>билиарном</w:t>
            </w:r>
            <w:proofErr w:type="spellEnd"/>
            <w:r w:rsidRPr="00792C7D">
              <w:rPr>
                <w:sz w:val="20"/>
                <w:szCs w:val="20"/>
              </w:rPr>
              <w:t xml:space="preserve"> дереве с диаметром референтного сосуда 5,00 мм. до 7,00 мм у пациентов, подходящих для чрескожной </w:t>
            </w:r>
            <w:proofErr w:type="spellStart"/>
            <w:r w:rsidRPr="00792C7D">
              <w:rPr>
                <w:sz w:val="20"/>
                <w:szCs w:val="20"/>
              </w:rPr>
              <w:t>транслюминальной</w:t>
            </w:r>
            <w:proofErr w:type="spellEnd"/>
            <w:r w:rsidRPr="00792C7D">
              <w:rPr>
                <w:sz w:val="20"/>
                <w:szCs w:val="20"/>
              </w:rPr>
              <w:t xml:space="preserve"> ангиопластики (PTA) и процедур </w:t>
            </w:r>
            <w:proofErr w:type="spellStart"/>
            <w:r w:rsidRPr="00792C7D">
              <w:rPr>
                <w:sz w:val="20"/>
                <w:szCs w:val="20"/>
              </w:rPr>
              <w:t>стентирования</w:t>
            </w:r>
            <w:proofErr w:type="spellEnd"/>
            <w:r w:rsidRPr="00792C7D">
              <w:rPr>
                <w:sz w:val="20"/>
                <w:szCs w:val="20"/>
              </w:rPr>
              <w:t xml:space="preserve">. </w:t>
            </w:r>
            <w:r w:rsidRPr="00792C7D">
              <w:rPr>
                <w:sz w:val="20"/>
                <w:szCs w:val="20"/>
              </w:rPr>
              <w:br/>
              <w:t xml:space="preserve">Доступные диаметры стента (мм): 5.00, 6.00, 7.00, Отклонение: ± 5%; Доступная длина стента (мм): 12, 15, 18; Отклонение: ± 0.3мм; Используемая длина катетера (эффективная длина): 1500мм ± 20 мм; Общая длина катетера: 1570мм ± 20 мм; Внешний диаметр дистального вала: 1.08±0.02мм; Внешний диаметр проксимального вала: 0.730 +0.046/-0.010мм; Стент: </w:t>
            </w:r>
            <w:proofErr w:type="spellStart"/>
            <w:r w:rsidRPr="00792C7D">
              <w:rPr>
                <w:sz w:val="20"/>
                <w:szCs w:val="20"/>
              </w:rPr>
              <w:t>Электрополированный</w:t>
            </w:r>
            <w:proofErr w:type="spellEnd"/>
            <w:r w:rsidRPr="00792C7D">
              <w:rPr>
                <w:sz w:val="20"/>
                <w:szCs w:val="20"/>
              </w:rPr>
              <w:t xml:space="preserve"> сплав L605 с кобальтом и хромом, вырезанный лазером из бесшовных труб в гибридной конструкции; Баллон для доставки стента: Полу-совместимый, полиамидный баллон, номинально 1 мм длиннее стента. Длина и местоположение монтируемого стента определяется радиопрозрачными маркерами.</w:t>
            </w:r>
          </w:p>
        </w:tc>
      </w:tr>
      <w:tr w:rsidR="00AC2974" w:rsidRPr="00D81474" w:rsidTr="00AC2974">
        <w:trPr>
          <w:trHeight w:val="170"/>
        </w:trPr>
        <w:tc>
          <w:tcPr>
            <w:tcW w:w="710" w:type="dxa"/>
            <w:shd w:val="clear" w:color="auto" w:fill="auto"/>
          </w:tcPr>
          <w:p w:rsidR="00AC2974" w:rsidRPr="00D81474" w:rsidRDefault="00AC2974" w:rsidP="00AC2974">
            <w:pPr>
              <w:pStyle w:val="a8"/>
              <w:numPr>
                <w:ilvl w:val="0"/>
                <w:numId w:val="2"/>
              </w:numPr>
              <w:rPr>
                <w:b/>
                <w:bCs/>
                <w:color w:val="000000"/>
                <w:sz w:val="18"/>
                <w:szCs w:val="18"/>
              </w:rPr>
            </w:pPr>
          </w:p>
        </w:tc>
        <w:tc>
          <w:tcPr>
            <w:tcW w:w="3226" w:type="dxa"/>
            <w:tcBorders>
              <w:top w:val="single" w:sz="4" w:space="0" w:color="auto"/>
              <w:left w:val="single" w:sz="4" w:space="0" w:color="auto"/>
              <w:bottom w:val="single" w:sz="4" w:space="0" w:color="auto"/>
              <w:right w:val="single" w:sz="4" w:space="0" w:color="auto"/>
            </w:tcBorders>
            <w:shd w:val="clear" w:color="000000" w:fill="FFFFFF"/>
            <w:vAlign w:val="center"/>
          </w:tcPr>
          <w:p w:rsidR="00AC2974" w:rsidRPr="00792C7D" w:rsidRDefault="00AC2974" w:rsidP="00AC2974">
            <w:pPr>
              <w:rPr>
                <w:sz w:val="20"/>
                <w:szCs w:val="20"/>
              </w:rPr>
            </w:pPr>
            <w:r w:rsidRPr="00792C7D">
              <w:rPr>
                <w:sz w:val="20"/>
                <w:szCs w:val="20"/>
              </w:rPr>
              <w:t>Устройство для закрытия места пункции сосудов, стерильное, размерами 5F, 6F, 7F</w:t>
            </w:r>
          </w:p>
        </w:tc>
        <w:tc>
          <w:tcPr>
            <w:tcW w:w="11056" w:type="dxa"/>
            <w:tcBorders>
              <w:top w:val="single" w:sz="4" w:space="0" w:color="auto"/>
              <w:left w:val="single" w:sz="4" w:space="0" w:color="auto"/>
              <w:bottom w:val="single" w:sz="4" w:space="0" w:color="auto"/>
              <w:right w:val="single" w:sz="4" w:space="0" w:color="auto"/>
            </w:tcBorders>
            <w:shd w:val="clear" w:color="000000" w:fill="FFFFFF"/>
            <w:vAlign w:val="center"/>
          </w:tcPr>
          <w:p w:rsidR="00AC2974" w:rsidRPr="00792C7D" w:rsidRDefault="00AC2974" w:rsidP="00AC2974">
            <w:pPr>
              <w:rPr>
                <w:sz w:val="20"/>
                <w:szCs w:val="20"/>
              </w:rPr>
            </w:pPr>
            <w:r w:rsidRPr="00792C7D">
              <w:rPr>
                <w:sz w:val="20"/>
                <w:szCs w:val="20"/>
              </w:rPr>
              <w:t xml:space="preserve">Устройство для закрытия места пункции бедренной артерии с помощью </w:t>
            </w:r>
            <w:proofErr w:type="spellStart"/>
            <w:r w:rsidRPr="00792C7D">
              <w:rPr>
                <w:sz w:val="20"/>
                <w:szCs w:val="20"/>
              </w:rPr>
              <w:t>полигликолевой</w:t>
            </w:r>
            <w:proofErr w:type="spellEnd"/>
            <w:r w:rsidRPr="00792C7D">
              <w:rPr>
                <w:sz w:val="20"/>
                <w:szCs w:val="20"/>
              </w:rPr>
              <w:t xml:space="preserve"> пробки. Устройство состоит из рукоятки, </w:t>
            </w:r>
            <w:proofErr w:type="spellStart"/>
            <w:r w:rsidRPr="00792C7D">
              <w:rPr>
                <w:sz w:val="20"/>
                <w:szCs w:val="20"/>
              </w:rPr>
              <w:t>шафта</w:t>
            </w:r>
            <w:proofErr w:type="spellEnd"/>
            <w:r w:rsidRPr="00792C7D">
              <w:rPr>
                <w:sz w:val="20"/>
                <w:szCs w:val="20"/>
              </w:rPr>
              <w:t xml:space="preserve"> и пробки. Пробка размещена внутри дистального отдела </w:t>
            </w:r>
            <w:proofErr w:type="spellStart"/>
            <w:r w:rsidRPr="00792C7D">
              <w:rPr>
                <w:sz w:val="20"/>
                <w:szCs w:val="20"/>
              </w:rPr>
              <w:t>шафта</w:t>
            </w:r>
            <w:proofErr w:type="spellEnd"/>
            <w:r w:rsidRPr="00792C7D">
              <w:rPr>
                <w:sz w:val="20"/>
                <w:szCs w:val="20"/>
              </w:rPr>
              <w:t xml:space="preserve">. Внутренний просвет </w:t>
            </w:r>
            <w:proofErr w:type="spellStart"/>
            <w:r w:rsidRPr="00792C7D">
              <w:rPr>
                <w:sz w:val="20"/>
                <w:szCs w:val="20"/>
              </w:rPr>
              <w:t>шафта</w:t>
            </w:r>
            <w:proofErr w:type="spellEnd"/>
            <w:r w:rsidRPr="00792C7D">
              <w:rPr>
                <w:sz w:val="20"/>
                <w:szCs w:val="20"/>
              </w:rPr>
              <w:t xml:space="preserve"> имеет канал для проводника, фиксирующего устройство в месте пункции. Материалы: пробка – </w:t>
            </w:r>
            <w:proofErr w:type="spellStart"/>
            <w:r w:rsidRPr="00792C7D">
              <w:rPr>
                <w:sz w:val="20"/>
                <w:szCs w:val="20"/>
              </w:rPr>
              <w:t>полигликолевая</w:t>
            </w:r>
            <w:proofErr w:type="spellEnd"/>
            <w:r w:rsidRPr="00792C7D">
              <w:rPr>
                <w:sz w:val="20"/>
                <w:szCs w:val="20"/>
              </w:rPr>
              <w:t xml:space="preserve"> кислота, </w:t>
            </w:r>
            <w:proofErr w:type="spellStart"/>
            <w:r w:rsidRPr="00792C7D">
              <w:rPr>
                <w:sz w:val="20"/>
                <w:szCs w:val="20"/>
              </w:rPr>
              <w:t>неколлагеновая</w:t>
            </w:r>
            <w:proofErr w:type="spellEnd"/>
            <w:r w:rsidRPr="00792C7D">
              <w:rPr>
                <w:sz w:val="20"/>
                <w:szCs w:val="20"/>
              </w:rPr>
              <w:t xml:space="preserve">, биосовместимая, полностью </w:t>
            </w:r>
            <w:proofErr w:type="spellStart"/>
            <w:r w:rsidRPr="00792C7D">
              <w:rPr>
                <w:sz w:val="20"/>
                <w:szCs w:val="20"/>
              </w:rPr>
              <w:t>резорбирующаяся</w:t>
            </w:r>
            <w:proofErr w:type="spellEnd"/>
            <w:r w:rsidRPr="00792C7D">
              <w:rPr>
                <w:sz w:val="20"/>
                <w:szCs w:val="20"/>
              </w:rPr>
              <w:t xml:space="preserve"> (вода и углекислый газ) в течение 60-90 дней, вес пробки 10 мг, длина до установки – 7,2 мм, диаметр 5 F – 0,061", 6 F – 0,073", 7 F -  0,082". Рукоятка и </w:t>
            </w:r>
            <w:proofErr w:type="spellStart"/>
            <w:r w:rsidRPr="00792C7D">
              <w:rPr>
                <w:sz w:val="20"/>
                <w:szCs w:val="20"/>
              </w:rPr>
              <w:t>шафт</w:t>
            </w:r>
            <w:proofErr w:type="spellEnd"/>
            <w:r w:rsidRPr="00792C7D">
              <w:rPr>
                <w:sz w:val="20"/>
                <w:szCs w:val="20"/>
              </w:rPr>
              <w:t xml:space="preserve"> – пластик, длина </w:t>
            </w:r>
            <w:proofErr w:type="spellStart"/>
            <w:r w:rsidRPr="00792C7D">
              <w:rPr>
                <w:sz w:val="20"/>
                <w:szCs w:val="20"/>
              </w:rPr>
              <w:t>шафта</w:t>
            </w:r>
            <w:proofErr w:type="spellEnd"/>
            <w:r w:rsidRPr="00792C7D">
              <w:rPr>
                <w:sz w:val="20"/>
                <w:szCs w:val="20"/>
              </w:rPr>
              <w:t xml:space="preserve"> – 12 см. Проводник – </w:t>
            </w:r>
            <w:proofErr w:type="spellStart"/>
            <w:r w:rsidRPr="00792C7D">
              <w:rPr>
                <w:sz w:val="20"/>
                <w:szCs w:val="20"/>
              </w:rPr>
              <w:t>нитинол</w:t>
            </w:r>
            <w:proofErr w:type="spellEnd"/>
            <w:r w:rsidRPr="00792C7D">
              <w:rPr>
                <w:sz w:val="20"/>
                <w:szCs w:val="20"/>
              </w:rPr>
              <w:t xml:space="preserve">. (А). Механизм работы: при установке пробка располагается </w:t>
            </w:r>
            <w:proofErr w:type="spellStart"/>
            <w:r w:rsidRPr="00792C7D">
              <w:rPr>
                <w:sz w:val="20"/>
                <w:szCs w:val="20"/>
              </w:rPr>
              <w:t>экстравазально</w:t>
            </w:r>
            <w:proofErr w:type="spellEnd"/>
            <w:r w:rsidRPr="00792C7D">
              <w:rPr>
                <w:sz w:val="20"/>
                <w:szCs w:val="20"/>
              </w:rPr>
              <w:t xml:space="preserve"> между фасцией и стенкой артерии с целью исключения кровотечения, что обеспечивается с помощью 2 независимых механизмов прецизионной установки пробки: на рукоятке имеется порт поступления крови и индикаторное окно, показывающие положение дистального кончика </w:t>
            </w:r>
            <w:proofErr w:type="spellStart"/>
            <w:r w:rsidRPr="00792C7D">
              <w:rPr>
                <w:sz w:val="20"/>
                <w:szCs w:val="20"/>
              </w:rPr>
              <w:t>шафта</w:t>
            </w:r>
            <w:proofErr w:type="spellEnd"/>
            <w:r w:rsidRPr="00792C7D">
              <w:rPr>
                <w:sz w:val="20"/>
                <w:szCs w:val="20"/>
              </w:rPr>
              <w:t xml:space="preserve"> (</w:t>
            </w:r>
            <w:proofErr w:type="spellStart"/>
            <w:r w:rsidRPr="00792C7D">
              <w:rPr>
                <w:sz w:val="20"/>
                <w:szCs w:val="20"/>
              </w:rPr>
              <w:t>интра</w:t>
            </w:r>
            <w:proofErr w:type="spellEnd"/>
            <w:r w:rsidRPr="00792C7D">
              <w:rPr>
                <w:sz w:val="20"/>
                <w:szCs w:val="20"/>
              </w:rPr>
              <w:t xml:space="preserve"> или </w:t>
            </w:r>
            <w:proofErr w:type="spellStart"/>
            <w:r w:rsidRPr="00792C7D">
              <w:rPr>
                <w:sz w:val="20"/>
                <w:szCs w:val="20"/>
              </w:rPr>
              <w:t>экстравазальное</w:t>
            </w:r>
            <w:proofErr w:type="spellEnd"/>
            <w:r w:rsidRPr="00792C7D">
              <w:rPr>
                <w:sz w:val="20"/>
                <w:szCs w:val="20"/>
              </w:rPr>
              <w:t>). Размеры: 5 F, 6 F, 7 F. Размеры по заявке Заказчика</w:t>
            </w:r>
          </w:p>
        </w:tc>
      </w:tr>
      <w:tr w:rsidR="00AC2974" w:rsidRPr="00D81474" w:rsidTr="00AC2974">
        <w:trPr>
          <w:trHeight w:val="170"/>
        </w:trPr>
        <w:tc>
          <w:tcPr>
            <w:tcW w:w="710" w:type="dxa"/>
            <w:shd w:val="clear" w:color="auto" w:fill="auto"/>
          </w:tcPr>
          <w:p w:rsidR="00AC2974" w:rsidRPr="00D81474" w:rsidRDefault="00AC2974" w:rsidP="00AC2974">
            <w:pPr>
              <w:pStyle w:val="a8"/>
              <w:numPr>
                <w:ilvl w:val="0"/>
                <w:numId w:val="2"/>
              </w:numPr>
              <w:rPr>
                <w:b/>
                <w:bCs/>
                <w:color w:val="000000"/>
                <w:sz w:val="18"/>
                <w:szCs w:val="18"/>
              </w:rPr>
            </w:pPr>
          </w:p>
        </w:tc>
        <w:tc>
          <w:tcPr>
            <w:tcW w:w="3226" w:type="dxa"/>
            <w:tcBorders>
              <w:top w:val="single" w:sz="4" w:space="0" w:color="auto"/>
              <w:left w:val="single" w:sz="4" w:space="0" w:color="auto"/>
              <w:bottom w:val="single" w:sz="4" w:space="0" w:color="auto"/>
              <w:right w:val="single" w:sz="4" w:space="0" w:color="auto"/>
            </w:tcBorders>
            <w:shd w:val="clear" w:color="000000" w:fill="FFFFFF"/>
            <w:vAlign w:val="center"/>
          </w:tcPr>
          <w:p w:rsidR="00AC2974" w:rsidRPr="00792C7D" w:rsidRDefault="00AC2974" w:rsidP="00AC2974">
            <w:pPr>
              <w:rPr>
                <w:sz w:val="20"/>
                <w:szCs w:val="20"/>
              </w:rPr>
            </w:pPr>
            <w:r w:rsidRPr="00792C7D">
              <w:rPr>
                <w:sz w:val="20"/>
                <w:szCs w:val="20"/>
              </w:rPr>
              <w:t>Устройство для закрытия пункционных отверстий</w:t>
            </w:r>
          </w:p>
        </w:tc>
        <w:tc>
          <w:tcPr>
            <w:tcW w:w="11056" w:type="dxa"/>
            <w:tcBorders>
              <w:top w:val="single" w:sz="4" w:space="0" w:color="auto"/>
              <w:left w:val="single" w:sz="4" w:space="0" w:color="auto"/>
              <w:bottom w:val="single" w:sz="4" w:space="0" w:color="auto"/>
              <w:right w:val="single" w:sz="4" w:space="0" w:color="auto"/>
            </w:tcBorders>
            <w:shd w:val="clear" w:color="000000" w:fill="FFFFFF"/>
          </w:tcPr>
          <w:p w:rsidR="00AC2974" w:rsidRPr="00792C7D" w:rsidRDefault="00DA7BE6" w:rsidP="00AC2974">
            <w:pPr>
              <w:rPr>
                <w:sz w:val="20"/>
                <w:szCs w:val="20"/>
              </w:rPr>
            </w:pPr>
            <w:r w:rsidRPr="00DA7BE6">
              <w:rPr>
                <w:sz w:val="20"/>
                <w:szCs w:val="20"/>
              </w:rPr>
              <w:t xml:space="preserve">Устройство для закрытия пункционных отверстий в артериях состоит из устройства канюли для его введения, локализатора для </w:t>
            </w:r>
            <w:proofErr w:type="spellStart"/>
            <w:r w:rsidRPr="00DA7BE6">
              <w:rPr>
                <w:sz w:val="20"/>
                <w:szCs w:val="20"/>
              </w:rPr>
              <w:t>артериотомии</w:t>
            </w:r>
            <w:proofErr w:type="spellEnd"/>
            <w:r>
              <w:rPr>
                <w:sz w:val="20"/>
                <w:szCs w:val="20"/>
                <w:lang w:val="kk-KZ"/>
              </w:rPr>
              <w:t xml:space="preserve"> </w:t>
            </w:r>
            <w:r w:rsidRPr="00DA7BE6">
              <w:rPr>
                <w:sz w:val="20"/>
                <w:szCs w:val="20"/>
              </w:rPr>
              <w:t>(модифицированного расширителя) и проводника. Устройство состоит из абсорбируемой коллагеновой губки и специального абсорбируемого полимерного якоря. Они соединены абсорбируемой шовной нитью с самозатягивающимся узлом.</w:t>
            </w:r>
            <w:r>
              <w:rPr>
                <w:sz w:val="20"/>
                <w:szCs w:val="20"/>
                <w:lang w:val="kk-KZ"/>
              </w:rPr>
              <w:t xml:space="preserve"> </w:t>
            </w:r>
            <w:r w:rsidRPr="00DA7BE6">
              <w:rPr>
                <w:sz w:val="20"/>
                <w:szCs w:val="20"/>
              </w:rPr>
              <w:t xml:space="preserve">Устройство герметизирует место </w:t>
            </w:r>
            <w:proofErr w:type="spellStart"/>
            <w:r w:rsidRPr="00DA7BE6">
              <w:rPr>
                <w:sz w:val="20"/>
                <w:szCs w:val="20"/>
              </w:rPr>
              <w:t>артериотомии</w:t>
            </w:r>
            <w:proofErr w:type="spellEnd"/>
            <w:r w:rsidRPr="00DA7BE6">
              <w:rPr>
                <w:sz w:val="20"/>
                <w:szCs w:val="20"/>
              </w:rPr>
              <w:t>, закрывая его с обеих сторон двумя основными компонентами: якорем и коллагеновой губкой. Основной метод достижения гемостаза — механический (</w:t>
            </w:r>
            <w:proofErr w:type="spellStart"/>
            <w:r w:rsidRPr="00DA7BE6">
              <w:rPr>
                <w:sz w:val="20"/>
                <w:szCs w:val="20"/>
              </w:rPr>
              <w:t>артериотомическое</w:t>
            </w:r>
            <w:proofErr w:type="spellEnd"/>
            <w:r w:rsidRPr="00DA7BE6">
              <w:rPr>
                <w:sz w:val="20"/>
                <w:szCs w:val="20"/>
              </w:rPr>
              <w:t xml:space="preserve"> отверстие с одной стороны закрывается якорем, а с другой — губкой). Также в достижении гемостаза играют роль стимулирующие коагуляцию свойства коллагена. Устройство находится в подающей системе. В ней абсорбируемые компоненты хранятся и подаются к месту пункции артерии. Подающая система снабжена рукояткой устройства с зубчатым механизмом тампонирования коллагена, облегчающей правильную подачу и установку абсорбируемого устройства. В </w:t>
            </w:r>
            <w:r w:rsidRPr="00DA7BE6">
              <w:rPr>
                <w:sz w:val="20"/>
                <w:szCs w:val="20"/>
              </w:rPr>
              <w:lastRenderedPageBreak/>
              <w:t xml:space="preserve">компонентах устройства для закрытия пункционных отверстий в артериях </w:t>
            </w:r>
            <w:proofErr w:type="spellStart"/>
            <w:r w:rsidRPr="00DA7BE6">
              <w:rPr>
                <w:sz w:val="20"/>
                <w:szCs w:val="20"/>
              </w:rPr>
              <w:t>Angio-Seal</w:t>
            </w:r>
            <w:proofErr w:type="spellEnd"/>
            <w:r w:rsidRPr="00DA7BE6">
              <w:rPr>
                <w:sz w:val="20"/>
                <w:szCs w:val="20"/>
              </w:rPr>
              <w:t xml:space="preserve"> латексная резина не используется. Изделие безопасно при проведении магнитно-резонансной томографии. Полностью растворяется, при использовании данного устройство отсутствуют осложнения, для пациента это быстрая мобилизация. Используется просто и легко – для врача, установка занимает около 2-ух минут. Преимущества для пациента после использования: отсутствие гематом, отсутствие болевых ощущений для пациента. Пациент после использования данного устройства: через 20 минут может вставать, а через 1 час возможна транспортировка в другое отделение.</w:t>
            </w:r>
            <w:r>
              <w:rPr>
                <w:sz w:val="20"/>
                <w:szCs w:val="20"/>
                <w:lang w:val="kk-KZ"/>
              </w:rPr>
              <w:t xml:space="preserve"> </w:t>
            </w:r>
            <w:r w:rsidRPr="00DA7BE6">
              <w:rPr>
                <w:sz w:val="20"/>
                <w:szCs w:val="20"/>
              </w:rPr>
              <w:t xml:space="preserve">Размеры: 6 </w:t>
            </w:r>
            <w:proofErr w:type="spellStart"/>
            <w:r w:rsidRPr="00DA7BE6">
              <w:rPr>
                <w:sz w:val="20"/>
                <w:szCs w:val="20"/>
              </w:rPr>
              <w:t>Fr</w:t>
            </w:r>
            <w:proofErr w:type="spellEnd"/>
            <w:r w:rsidRPr="00DA7BE6">
              <w:rPr>
                <w:sz w:val="20"/>
                <w:szCs w:val="20"/>
              </w:rPr>
              <w:t xml:space="preserve">., 8 </w:t>
            </w:r>
            <w:proofErr w:type="spellStart"/>
            <w:r w:rsidRPr="00DA7BE6">
              <w:rPr>
                <w:sz w:val="20"/>
                <w:szCs w:val="20"/>
              </w:rPr>
              <w:t>Fr</w:t>
            </w:r>
            <w:proofErr w:type="spellEnd"/>
          </w:p>
        </w:tc>
      </w:tr>
      <w:tr w:rsidR="00AC2974" w:rsidRPr="00D81474" w:rsidTr="00AC2974">
        <w:trPr>
          <w:trHeight w:val="170"/>
        </w:trPr>
        <w:tc>
          <w:tcPr>
            <w:tcW w:w="710" w:type="dxa"/>
            <w:shd w:val="clear" w:color="auto" w:fill="auto"/>
          </w:tcPr>
          <w:p w:rsidR="00AC2974" w:rsidRPr="00D81474" w:rsidRDefault="00AC2974" w:rsidP="00AC2974">
            <w:pPr>
              <w:pStyle w:val="a8"/>
              <w:numPr>
                <w:ilvl w:val="0"/>
                <w:numId w:val="2"/>
              </w:numPr>
              <w:rPr>
                <w:b/>
                <w:bCs/>
                <w:color w:val="000000"/>
                <w:sz w:val="18"/>
                <w:szCs w:val="18"/>
              </w:rPr>
            </w:pPr>
          </w:p>
        </w:tc>
        <w:tc>
          <w:tcPr>
            <w:tcW w:w="3226" w:type="dxa"/>
            <w:tcBorders>
              <w:top w:val="single" w:sz="4" w:space="0" w:color="auto"/>
              <w:left w:val="single" w:sz="4" w:space="0" w:color="auto"/>
              <w:bottom w:val="single" w:sz="4" w:space="0" w:color="auto"/>
              <w:right w:val="single" w:sz="4" w:space="0" w:color="auto"/>
            </w:tcBorders>
            <w:shd w:val="clear" w:color="000000" w:fill="FFFFFF"/>
            <w:vAlign w:val="center"/>
          </w:tcPr>
          <w:p w:rsidR="00AC2974" w:rsidRPr="00792C7D" w:rsidRDefault="00AC2974" w:rsidP="00AC2974">
            <w:pPr>
              <w:rPr>
                <w:sz w:val="20"/>
                <w:szCs w:val="20"/>
              </w:rPr>
            </w:pPr>
            <w:r w:rsidRPr="00792C7D">
              <w:rPr>
                <w:sz w:val="20"/>
                <w:szCs w:val="20"/>
              </w:rPr>
              <w:t xml:space="preserve">Шприц-колба 100мл о/р  </w:t>
            </w:r>
          </w:p>
        </w:tc>
        <w:tc>
          <w:tcPr>
            <w:tcW w:w="11056" w:type="dxa"/>
            <w:tcBorders>
              <w:top w:val="single" w:sz="4" w:space="0" w:color="auto"/>
              <w:left w:val="single" w:sz="4" w:space="0" w:color="auto"/>
              <w:bottom w:val="single" w:sz="4" w:space="0" w:color="auto"/>
              <w:right w:val="single" w:sz="4" w:space="0" w:color="auto"/>
            </w:tcBorders>
            <w:shd w:val="clear" w:color="000000" w:fill="FFFFFF"/>
            <w:vAlign w:val="center"/>
          </w:tcPr>
          <w:p w:rsidR="00AC2974" w:rsidRPr="00792C7D" w:rsidRDefault="00AC2974" w:rsidP="00AC2974">
            <w:pPr>
              <w:rPr>
                <w:sz w:val="20"/>
                <w:szCs w:val="20"/>
              </w:rPr>
            </w:pPr>
            <w:r w:rsidRPr="00792C7D">
              <w:rPr>
                <w:sz w:val="20"/>
                <w:szCs w:val="20"/>
              </w:rPr>
              <w:t xml:space="preserve">Шприц-колба ELS 200 м </w:t>
            </w:r>
            <w:proofErr w:type="spellStart"/>
            <w:r w:rsidRPr="00792C7D">
              <w:rPr>
                <w:sz w:val="20"/>
                <w:szCs w:val="20"/>
              </w:rPr>
              <w:t>струбкой</w:t>
            </w:r>
            <w:proofErr w:type="spellEnd"/>
            <w:r w:rsidRPr="00792C7D">
              <w:rPr>
                <w:sz w:val="20"/>
                <w:szCs w:val="20"/>
              </w:rPr>
              <w:t xml:space="preserve"> для </w:t>
            </w:r>
            <w:proofErr w:type="spellStart"/>
            <w:r w:rsidRPr="00792C7D">
              <w:rPr>
                <w:sz w:val="20"/>
                <w:szCs w:val="20"/>
              </w:rPr>
              <w:t>наполнения.Объем</w:t>
            </w:r>
            <w:proofErr w:type="spellEnd"/>
            <w:r w:rsidRPr="00792C7D">
              <w:rPr>
                <w:sz w:val="20"/>
                <w:szCs w:val="20"/>
              </w:rPr>
              <w:t xml:space="preserve"> наполнения: 200мл. Остаточный объем: 1,5 мл 83 </w:t>
            </w:r>
            <w:proofErr w:type="spellStart"/>
            <w:r w:rsidRPr="00792C7D">
              <w:rPr>
                <w:sz w:val="20"/>
                <w:szCs w:val="20"/>
              </w:rPr>
              <w:t>bar</w:t>
            </w:r>
            <w:proofErr w:type="spellEnd"/>
            <w:r w:rsidRPr="00792C7D">
              <w:rPr>
                <w:sz w:val="20"/>
                <w:szCs w:val="20"/>
              </w:rPr>
              <w:t xml:space="preserve">/1200 </w:t>
            </w:r>
            <w:proofErr w:type="spellStart"/>
            <w:r w:rsidRPr="00792C7D">
              <w:rPr>
                <w:sz w:val="20"/>
                <w:szCs w:val="20"/>
              </w:rPr>
              <w:t>psi</w:t>
            </w:r>
            <w:proofErr w:type="spellEnd"/>
          </w:p>
        </w:tc>
      </w:tr>
      <w:tr w:rsidR="00AC2974" w:rsidRPr="00D81474" w:rsidTr="00AC2974">
        <w:trPr>
          <w:trHeight w:val="170"/>
        </w:trPr>
        <w:tc>
          <w:tcPr>
            <w:tcW w:w="710" w:type="dxa"/>
            <w:shd w:val="clear" w:color="auto" w:fill="auto"/>
          </w:tcPr>
          <w:p w:rsidR="00AC2974" w:rsidRPr="00D81474" w:rsidRDefault="00AC2974" w:rsidP="00AC2974">
            <w:pPr>
              <w:pStyle w:val="a8"/>
              <w:numPr>
                <w:ilvl w:val="0"/>
                <w:numId w:val="2"/>
              </w:numPr>
              <w:rPr>
                <w:b/>
                <w:bCs/>
                <w:color w:val="000000"/>
                <w:sz w:val="18"/>
                <w:szCs w:val="18"/>
              </w:rPr>
            </w:pPr>
          </w:p>
        </w:tc>
        <w:tc>
          <w:tcPr>
            <w:tcW w:w="3226" w:type="dxa"/>
            <w:tcBorders>
              <w:top w:val="single" w:sz="4" w:space="0" w:color="auto"/>
              <w:left w:val="single" w:sz="4" w:space="0" w:color="auto"/>
              <w:bottom w:val="single" w:sz="4" w:space="0" w:color="auto"/>
              <w:right w:val="single" w:sz="4" w:space="0" w:color="auto"/>
            </w:tcBorders>
            <w:shd w:val="clear" w:color="000000" w:fill="FFFFFF"/>
            <w:vAlign w:val="center"/>
          </w:tcPr>
          <w:p w:rsidR="00AC2974" w:rsidRPr="00792C7D" w:rsidRDefault="00AC2974" w:rsidP="00AC2974">
            <w:pPr>
              <w:rPr>
                <w:sz w:val="20"/>
                <w:szCs w:val="20"/>
              </w:rPr>
            </w:pPr>
            <w:r w:rsidRPr="00792C7D">
              <w:rPr>
                <w:sz w:val="20"/>
                <w:szCs w:val="20"/>
              </w:rPr>
              <w:t>Электрод биполярный д/</w:t>
            </w:r>
            <w:proofErr w:type="spellStart"/>
            <w:r w:rsidRPr="00792C7D">
              <w:rPr>
                <w:sz w:val="20"/>
                <w:szCs w:val="20"/>
              </w:rPr>
              <w:t>хир.аблации</w:t>
            </w:r>
            <w:proofErr w:type="spellEnd"/>
            <w:r w:rsidRPr="00792C7D">
              <w:rPr>
                <w:sz w:val="20"/>
                <w:szCs w:val="20"/>
              </w:rPr>
              <w:t xml:space="preserve">  </w:t>
            </w:r>
          </w:p>
        </w:tc>
        <w:tc>
          <w:tcPr>
            <w:tcW w:w="11056" w:type="dxa"/>
            <w:tcBorders>
              <w:top w:val="single" w:sz="4" w:space="0" w:color="auto"/>
              <w:left w:val="single" w:sz="4" w:space="0" w:color="auto"/>
              <w:bottom w:val="single" w:sz="4" w:space="0" w:color="auto"/>
              <w:right w:val="single" w:sz="4" w:space="0" w:color="auto"/>
            </w:tcBorders>
            <w:shd w:val="clear" w:color="000000" w:fill="FFFFFF"/>
            <w:vAlign w:val="center"/>
          </w:tcPr>
          <w:p w:rsidR="00AC2974" w:rsidRPr="00792C7D" w:rsidRDefault="00AC2974" w:rsidP="00AC2974">
            <w:pPr>
              <w:rPr>
                <w:sz w:val="20"/>
                <w:szCs w:val="20"/>
              </w:rPr>
            </w:pPr>
            <w:r w:rsidRPr="00792C7D">
              <w:rPr>
                <w:sz w:val="20"/>
                <w:szCs w:val="20"/>
              </w:rPr>
              <w:t xml:space="preserve">Тип электрода -для орошаемой биполярной </w:t>
            </w:r>
            <w:proofErr w:type="spellStart"/>
            <w:r w:rsidRPr="00792C7D">
              <w:rPr>
                <w:sz w:val="20"/>
                <w:szCs w:val="20"/>
              </w:rPr>
              <w:t>аблации</w:t>
            </w:r>
            <w:proofErr w:type="spellEnd"/>
            <w:r w:rsidRPr="00792C7D">
              <w:rPr>
                <w:sz w:val="20"/>
                <w:szCs w:val="20"/>
              </w:rPr>
              <w:t xml:space="preserve"> при </w:t>
            </w:r>
            <w:proofErr w:type="spellStart"/>
            <w:r w:rsidRPr="00792C7D">
              <w:rPr>
                <w:sz w:val="20"/>
                <w:szCs w:val="20"/>
              </w:rPr>
              <w:t>торакоскопическоом</w:t>
            </w:r>
            <w:proofErr w:type="spellEnd"/>
            <w:r w:rsidRPr="00792C7D">
              <w:rPr>
                <w:sz w:val="20"/>
                <w:szCs w:val="20"/>
              </w:rPr>
              <w:t xml:space="preserve"> латеральном </w:t>
            </w:r>
            <w:proofErr w:type="spellStart"/>
            <w:r w:rsidRPr="00792C7D">
              <w:rPr>
                <w:sz w:val="20"/>
                <w:szCs w:val="20"/>
              </w:rPr>
              <w:t>доступе.Средняя</w:t>
            </w:r>
            <w:proofErr w:type="spellEnd"/>
            <w:r w:rsidRPr="00792C7D">
              <w:rPr>
                <w:sz w:val="20"/>
                <w:szCs w:val="20"/>
              </w:rPr>
              <w:t xml:space="preserve"> кривизна </w:t>
            </w:r>
            <w:proofErr w:type="spellStart"/>
            <w:r w:rsidRPr="00792C7D">
              <w:rPr>
                <w:sz w:val="20"/>
                <w:szCs w:val="20"/>
              </w:rPr>
              <w:t>браншей</w:t>
            </w:r>
            <w:proofErr w:type="spellEnd"/>
            <w:r w:rsidRPr="00792C7D">
              <w:rPr>
                <w:sz w:val="20"/>
                <w:szCs w:val="20"/>
              </w:rPr>
              <w:t xml:space="preserve">. Длина </w:t>
            </w:r>
            <w:proofErr w:type="spellStart"/>
            <w:r w:rsidRPr="00792C7D">
              <w:rPr>
                <w:sz w:val="20"/>
                <w:szCs w:val="20"/>
              </w:rPr>
              <w:t>браншей</w:t>
            </w:r>
            <w:proofErr w:type="spellEnd"/>
            <w:r w:rsidRPr="00792C7D">
              <w:rPr>
                <w:sz w:val="20"/>
                <w:szCs w:val="20"/>
              </w:rPr>
              <w:t xml:space="preserve"> 6 см. Гибкая </w:t>
            </w:r>
            <w:proofErr w:type="spellStart"/>
            <w:r w:rsidRPr="00792C7D">
              <w:rPr>
                <w:sz w:val="20"/>
                <w:szCs w:val="20"/>
              </w:rPr>
              <w:t>шея.Встроенная</w:t>
            </w:r>
            <w:proofErr w:type="spellEnd"/>
            <w:r w:rsidRPr="00792C7D">
              <w:rPr>
                <w:sz w:val="20"/>
                <w:szCs w:val="20"/>
              </w:rPr>
              <w:t xml:space="preserve"> трубка орошения с  </w:t>
            </w:r>
            <w:proofErr w:type="spellStart"/>
            <w:r w:rsidRPr="00792C7D">
              <w:rPr>
                <w:sz w:val="20"/>
                <w:szCs w:val="20"/>
              </w:rPr>
              <w:t>луер</w:t>
            </w:r>
            <w:proofErr w:type="spellEnd"/>
            <w:r w:rsidRPr="00792C7D">
              <w:rPr>
                <w:sz w:val="20"/>
                <w:szCs w:val="20"/>
              </w:rPr>
              <w:t xml:space="preserve">-портом. Длина трубки орошения 304, 8 см.  Электрический кабель длиной  304,8 см с мульти-контактным  </w:t>
            </w:r>
            <w:proofErr w:type="spellStart"/>
            <w:r w:rsidRPr="00792C7D">
              <w:rPr>
                <w:sz w:val="20"/>
                <w:szCs w:val="20"/>
              </w:rPr>
              <w:t>разъемом.Система</w:t>
            </w:r>
            <w:proofErr w:type="spellEnd"/>
            <w:r w:rsidRPr="00792C7D">
              <w:rPr>
                <w:sz w:val="20"/>
                <w:szCs w:val="20"/>
              </w:rPr>
              <w:t xml:space="preserve"> </w:t>
            </w:r>
            <w:proofErr w:type="spellStart"/>
            <w:r w:rsidRPr="00792C7D">
              <w:rPr>
                <w:sz w:val="20"/>
                <w:szCs w:val="20"/>
              </w:rPr>
              <w:t>QuickConnect</w:t>
            </w:r>
            <w:proofErr w:type="spellEnd"/>
            <w:r w:rsidRPr="00792C7D">
              <w:rPr>
                <w:sz w:val="20"/>
                <w:szCs w:val="20"/>
              </w:rPr>
              <w:t xml:space="preserve"> позволяет легко и быстро соединять проводники и </w:t>
            </w:r>
            <w:proofErr w:type="spellStart"/>
            <w:r w:rsidRPr="00792C7D">
              <w:rPr>
                <w:sz w:val="20"/>
                <w:szCs w:val="20"/>
              </w:rPr>
              <w:t>бранши</w:t>
            </w:r>
            <w:proofErr w:type="spellEnd"/>
            <w:r w:rsidRPr="00792C7D">
              <w:rPr>
                <w:sz w:val="20"/>
                <w:szCs w:val="20"/>
              </w:rPr>
              <w:t xml:space="preserve"> </w:t>
            </w:r>
            <w:proofErr w:type="spellStart"/>
            <w:r w:rsidRPr="00792C7D">
              <w:rPr>
                <w:sz w:val="20"/>
                <w:szCs w:val="20"/>
              </w:rPr>
              <w:t>электрода.По</w:t>
            </w:r>
            <w:proofErr w:type="spellEnd"/>
            <w:r w:rsidRPr="00792C7D">
              <w:rPr>
                <w:sz w:val="20"/>
                <w:szCs w:val="20"/>
              </w:rPr>
              <w:t xml:space="preserve"> завершении процедуры проводники легко отсоединяются от </w:t>
            </w:r>
            <w:proofErr w:type="spellStart"/>
            <w:r w:rsidRPr="00792C7D">
              <w:rPr>
                <w:sz w:val="20"/>
                <w:szCs w:val="20"/>
              </w:rPr>
              <w:t>браншей</w:t>
            </w:r>
            <w:proofErr w:type="spellEnd"/>
            <w:r w:rsidRPr="00792C7D">
              <w:rPr>
                <w:sz w:val="20"/>
                <w:szCs w:val="20"/>
              </w:rPr>
              <w:t xml:space="preserve"> </w:t>
            </w:r>
            <w:proofErr w:type="spellStart"/>
            <w:r w:rsidRPr="00792C7D">
              <w:rPr>
                <w:sz w:val="20"/>
                <w:szCs w:val="20"/>
              </w:rPr>
              <w:t>электрода.Контроль</w:t>
            </w:r>
            <w:proofErr w:type="spellEnd"/>
            <w:r w:rsidRPr="00792C7D">
              <w:rPr>
                <w:sz w:val="20"/>
                <w:szCs w:val="20"/>
              </w:rPr>
              <w:t xml:space="preserve"> начала и завершения подачи РЧ-энергии на рукоятке электрода, что позволяет работать одной рукой.</w:t>
            </w:r>
          </w:p>
        </w:tc>
      </w:tr>
      <w:tr w:rsidR="00AC2974" w:rsidRPr="00D81474" w:rsidTr="00AC2974">
        <w:trPr>
          <w:trHeight w:val="170"/>
        </w:trPr>
        <w:tc>
          <w:tcPr>
            <w:tcW w:w="710" w:type="dxa"/>
            <w:shd w:val="clear" w:color="auto" w:fill="auto"/>
          </w:tcPr>
          <w:p w:rsidR="00AC2974" w:rsidRPr="00D81474" w:rsidRDefault="00AC2974" w:rsidP="00AC2974">
            <w:pPr>
              <w:pStyle w:val="a8"/>
              <w:numPr>
                <w:ilvl w:val="0"/>
                <w:numId w:val="2"/>
              </w:numPr>
              <w:rPr>
                <w:b/>
                <w:bCs/>
                <w:color w:val="000000"/>
                <w:sz w:val="18"/>
                <w:szCs w:val="18"/>
              </w:rPr>
            </w:pPr>
          </w:p>
        </w:tc>
        <w:tc>
          <w:tcPr>
            <w:tcW w:w="3226" w:type="dxa"/>
            <w:tcBorders>
              <w:top w:val="single" w:sz="4" w:space="0" w:color="auto"/>
              <w:left w:val="single" w:sz="4" w:space="0" w:color="auto"/>
              <w:bottom w:val="single" w:sz="4" w:space="0" w:color="auto"/>
              <w:right w:val="single" w:sz="4" w:space="0" w:color="auto"/>
            </w:tcBorders>
            <w:shd w:val="clear" w:color="000000" w:fill="FFFFFF"/>
            <w:vAlign w:val="center"/>
          </w:tcPr>
          <w:p w:rsidR="00AC2974" w:rsidRPr="00792C7D" w:rsidRDefault="00AC2974" w:rsidP="00AC2974">
            <w:pPr>
              <w:rPr>
                <w:sz w:val="20"/>
                <w:szCs w:val="20"/>
              </w:rPr>
            </w:pPr>
            <w:r w:rsidRPr="00792C7D">
              <w:rPr>
                <w:sz w:val="20"/>
                <w:szCs w:val="20"/>
              </w:rPr>
              <w:t xml:space="preserve">Электрод для </w:t>
            </w:r>
            <w:proofErr w:type="spellStart"/>
            <w:r w:rsidRPr="00792C7D">
              <w:rPr>
                <w:sz w:val="20"/>
                <w:szCs w:val="20"/>
              </w:rPr>
              <w:t>кардиостимуляции</w:t>
            </w:r>
            <w:proofErr w:type="spellEnd"/>
            <w:r w:rsidRPr="00792C7D">
              <w:rPr>
                <w:sz w:val="20"/>
                <w:szCs w:val="20"/>
              </w:rPr>
              <w:t xml:space="preserve"> </w:t>
            </w:r>
          </w:p>
        </w:tc>
        <w:tc>
          <w:tcPr>
            <w:tcW w:w="11056" w:type="dxa"/>
            <w:tcBorders>
              <w:top w:val="single" w:sz="4" w:space="0" w:color="auto"/>
              <w:left w:val="single" w:sz="4" w:space="0" w:color="auto"/>
              <w:bottom w:val="single" w:sz="4" w:space="0" w:color="auto"/>
              <w:right w:val="single" w:sz="4" w:space="0" w:color="auto"/>
            </w:tcBorders>
            <w:shd w:val="clear" w:color="000000" w:fill="FFFFFF"/>
            <w:vAlign w:val="center"/>
          </w:tcPr>
          <w:p w:rsidR="00AC2974" w:rsidRPr="00792C7D" w:rsidRDefault="00AC2974" w:rsidP="00AC2974">
            <w:pPr>
              <w:rPr>
                <w:sz w:val="20"/>
                <w:szCs w:val="20"/>
              </w:rPr>
            </w:pPr>
            <w:r w:rsidRPr="00792C7D">
              <w:rPr>
                <w:sz w:val="20"/>
                <w:szCs w:val="20"/>
              </w:rPr>
              <w:t xml:space="preserve">Предсердный электрод: МРТ-совместимый до 3Т, коннектор IS-1 </w:t>
            </w:r>
            <w:proofErr w:type="spellStart"/>
            <w:r w:rsidRPr="00792C7D">
              <w:rPr>
                <w:sz w:val="20"/>
                <w:szCs w:val="20"/>
              </w:rPr>
              <w:t>Вi</w:t>
            </w:r>
            <w:proofErr w:type="spellEnd"/>
            <w:r w:rsidRPr="00792C7D">
              <w:rPr>
                <w:sz w:val="20"/>
                <w:szCs w:val="20"/>
              </w:rPr>
              <w:t>; фиксация – активная, наличие стероида, стандартные длины 45-59 см, Расстояние от кончика до кольца не более 11 мм, диаметр корпуса электрода менее 2 мм.</w:t>
            </w:r>
          </w:p>
        </w:tc>
      </w:tr>
      <w:tr w:rsidR="00AC2974" w:rsidRPr="00D81474" w:rsidTr="00AC2974">
        <w:trPr>
          <w:trHeight w:val="170"/>
        </w:trPr>
        <w:tc>
          <w:tcPr>
            <w:tcW w:w="710" w:type="dxa"/>
            <w:shd w:val="clear" w:color="auto" w:fill="auto"/>
          </w:tcPr>
          <w:p w:rsidR="00AC2974" w:rsidRPr="00D81474" w:rsidRDefault="00AC2974" w:rsidP="00AC2974">
            <w:pPr>
              <w:pStyle w:val="a8"/>
              <w:numPr>
                <w:ilvl w:val="0"/>
                <w:numId w:val="2"/>
              </w:numPr>
              <w:rPr>
                <w:b/>
                <w:bCs/>
                <w:color w:val="000000"/>
                <w:sz w:val="18"/>
                <w:szCs w:val="18"/>
              </w:rPr>
            </w:pPr>
          </w:p>
        </w:tc>
        <w:tc>
          <w:tcPr>
            <w:tcW w:w="3226" w:type="dxa"/>
            <w:tcBorders>
              <w:top w:val="single" w:sz="4" w:space="0" w:color="auto"/>
              <w:left w:val="single" w:sz="4" w:space="0" w:color="auto"/>
              <w:bottom w:val="single" w:sz="4" w:space="0" w:color="auto"/>
              <w:right w:val="single" w:sz="4" w:space="0" w:color="auto"/>
            </w:tcBorders>
            <w:shd w:val="clear" w:color="000000" w:fill="FFFFFF"/>
            <w:vAlign w:val="center"/>
          </w:tcPr>
          <w:p w:rsidR="00AC2974" w:rsidRPr="00792C7D" w:rsidRDefault="00AC2974" w:rsidP="00AC2974">
            <w:pPr>
              <w:rPr>
                <w:sz w:val="20"/>
                <w:szCs w:val="20"/>
              </w:rPr>
            </w:pPr>
            <w:r w:rsidRPr="00792C7D">
              <w:rPr>
                <w:sz w:val="20"/>
                <w:szCs w:val="20"/>
              </w:rPr>
              <w:t xml:space="preserve">Электрод для ресинхронизации </w:t>
            </w:r>
          </w:p>
        </w:tc>
        <w:tc>
          <w:tcPr>
            <w:tcW w:w="11056" w:type="dxa"/>
            <w:tcBorders>
              <w:top w:val="single" w:sz="4" w:space="0" w:color="auto"/>
              <w:left w:val="single" w:sz="4" w:space="0" w:color="auto"/>
              <w:bottom w:val="single" w:sz="4" w:space="0" w:color="auto"/>
              <w:right w:val="single" w:sz="4" w:space="0" w:color="auto"/>
            </w:tcBorders>
            <w:shd w:val="clear" w:color="000000" w:fill="FFFFFF"/>
            <w:vAlign w:val="center"/>
          </w:tcPr>
          <w:p w:rsidR="00AC2974" w:rsidRPr="00792C7D" w:rsidRDefault="00AC2974" w:rsidP="00AC2974">
            <w:pPr>
              <w:rPr>
                <w:sz w:val="20"/>
                <w:szCs w:val="20"/>
              </w:rPr>
            </w:pPr>
            <w:r w:rsidRPr="00792C7D">
              <w:rPr>
                <w:sz w:val="20"/>
                <w:szCs w:val="20"/>
              </w:rPr>
              <w:t xml:space="preserve">ЛЖ электрод: коннектор IS-4, </w:t>
            </w:r>
            <w:proofErr w:type="spellStart"/>
            <w:r w:rsidRPr="00792C7D">
              <w:rPr>
                <w:sz w:val="20"/>
                <w:szCs w:val="20"/>
              </w:rPr>
              <w:t>квадриполярный</w:t>
            </w:r>
            <w:proofErr w:type="spellEnd"/>
            <w:r w:rsidRPr="00792C7D">
              <w:rPr>
                <w:sz w:val="20"/>
                <w:szCs w:val="20"/>
              </w:rPr>
              <w:t>; пассивная фиксация; длина электрода 86-95 см.</w:t>
            </w:r>
          </w:p>
        </w:tc>
      </w:tr>
      <w:tr w:rsidR="00AC2974" w:rsidRPr="00D81474" w:rsidTr="00AC2974">
        <w:trPr>
          <w:trHeight w:val="170"/>
        </w:trPr>
        <w:tc>
          <w:tcPr>
            <w:tcW w:w="710" w:type="dxa"/>
            <w:shd w:val="clear" w:color="auto" w:fill="auto"/>
          </w:tcPr>
          <w:p w:rsidR="00AC2974" w:rsidRPr="00D81474" w:rsidRDefault="00AC2974" w:rsidP="00AC2974">
            <w:pPr>
              <w:pStyle w:val="a8"/>
              <w:numPr>
                <w:ilvl w:val="0"/>
                <w:numId w:val="2"/>
              </w:numPr>
              <w:rPr>
                <w:b/>
                <w:bCs/>
                <w:color w:val="000000"/>
                <w:sz w:val="18"/>
                <w:szCs w:val="18"/>
              </w:rPr>
            </w:pPr>
          </w:p>
        </w:tc>
        <w:tc>
          <w:tcPr>
            <w:tcW w:w="3226" w:type="dxa"/>
            <w:tcBorders>
              <w:top w:val="single" w:sz="4" w:space="0" w:color="auto"/>
              <w:left w:val="single" w:sz="4" w:space="0" w:color="auto"/>
              <w:bottom w:val="single" w:sz="4" w:space="0" w:color="auto"/>
              <w:right w:val="single" w:sz="4" w:space="0" w:color="auto"/>
            </w:tcBorders>
            <w:shd w:val="clear" w:color="000000" w:fill="FFFFFF"/>
            <w:vAlign w:val="center"/>
          </w:tcPr>
          <w:p w:rsidR="00AC2974" w:rsidRPr="00792C7D" w:rsidRDefault="00AC2974" w:rsidP="00AC2974">
            <w:pPr>
              <w:rPr>
                <w:sz w:val="20"/>
                <w:szCs w:val="20"/>
              </w:rPr>
            </w:pPr>
            <w:proofErr w:type="spellStart"/>
            <w:r w:rsidRPr="00792C7D">
              <w:rPr>
                <w:sz w:val="20"/>
                <w:szCs w:val="20"/>
              </w:rPr>
              <w:t>Индефлятор</w:t>
            </w:r>
            <w:proofErr w:type="spellEnd"/>
            <w:r w:rsidRPr="00792C7D">
              <w:rPr>
                <w:sz w:val="20"/>
                <w:szCs w:val="20"/>
              </w:rPr>
              <w:t xml:space="preserve"> или устройство для раздувания баллонов до 30 мл</w:t>
            </w:r>
          </w:p>
        </w:tc>
        <w:tc>
          <w:tcPr>
            <w:tcW w:w="11056" w:type="dxa"/>
            <w:tcBorders>
              <w:top w:val="single" w:sz="4" w:space="0" w:color="auto"/>
              <w:left w:val="single" w:sz="4" w:space="0" w:color="auto"/>
              <w:bottom w:val="single" w:sz="4" w:space="0" w:color="auto"/>
              <w:right w:val="single" w:sz="4" w:space="0" w:color="auto"/>
            </w:tcBorders>
            <w:shd w:val="clear" w:color="000000" w:fill="FFFFFF"/>
          </w:tcPr>
          <w:p w:rsidR="00AC2974" w:rsidRPr="00792C7D" w:rsidRDefault="00AC2974" w:rsidP="00AC2974">
            <w:pPr>
              <w:rPr>
                <w:sz w:val="20"/>
                <w:szCs w:val="20"/>
              </w:rPr>
            </w:pPr>
            <w:r w:rsidRPr="00792C7D">
              <w:rPr>
                <w:sz w:val="20"/>
                <w:szCs w:val="20"/>
              </w:rPr>
              <w:t xml:space="preserve">1 шт. - Шприц </w:t>
            </w:r>
            <w:proofErr w:type="spellStart"/>
            <w:r w:rsidRPr="00792C7D">
              <w:rPr>
                <w:sz w:val="20"/>
                <w:szCs w:val="20"/>
              </w:rPr>
              <w:t>индефлятор</w:t>
            </w:r>
            <w:proofErr w:type="spellEnd"/>
            <w:r w:rsidRPr="00792C7D">
              <w:rPr>
                <w:sz w:val="20"/>
                <w:szCs w:val="20"/>
              </w:rPr>
              <w:t xml:space="preserve"> с давлением не менее 30 атмосфер и не более 40 атмосфер по типу манометра. С дополнительной линией от 15 до 32см (по заявке заказчика) с многоходовым краником высокого давления. Удобный непрозрачный поршень из поликарбоната, шприц от 20мл до 30 мл (по заявке заказчика) со шкалой деления в 2 мл, циферблат под углом 45% в максимальной доступности для глаз, с ярким белым циферблатом и черным текстом для четкой визуализации, возможность поставки манометра с цифровым дисплеем по заявке заказчика.</w:t>
            </w:r>
          </w:p>
          <w:p w:rsidR="00AC2974" w:rsidRPr="00792C7D" w:rsidRDefault="00AC2974" w:rsidP="00AC2974">
            <w:pPr>
              <w:rPr>
                <w:sz w:val="20"/>
                <w:szCs w:val="20"/>
              </w:rPr>
            </w:pPr>
            <w:r w:rsidRPr="00792C7D">
              <w:rPr>
                <w:sz w:val="20"/>
                <w:szCs w:val="20"/>
              </w:rPr>
              <w:t>Шприц может иметь два типа ручки - Т образная, и круглая, оба имеют эргономичный захват и прорезы, для работы в мокрой среде, сокращает риск проскальзывания при высоком давлении. Возможность поставки модификации шприца пистолетного типа по заявке заказчика.</w:t>
            </w:r>
          </w:p>
          <w:p w:rsidR="00AC2974" w:rsidRPr="00792C7D" w:rsidRDefault="00AC2974" w:rsidP="00AC2974">
            <w:pPr>
              <w:rPr>
                <w:sz w:val="20"/>
                <w:szCs w:val="20"/>
              </w:rPr>
            </w:pPr>
            <w:r w:rsidRPr="00792C7D">
              <w:rPr>
                <w:sz w:val="20"/>
                <w:szCs w:val="20"/>
              </w:rPr>
              <w:t xml:space="preserve">1 шт. – У - образный коннектор с гемостатическим клапаном типа «клик» от 7,5 до 9 Фр. Имеет 2 силиконовые мембраны позволяющие сократить потерю крови во время процедуры по механизму пересечения. </w:t>
            </w:r>
          </w:p>
          <w:p w:rsidR="00AC2974" w:rsidRPr="00792C7D" w:rsidRDefault="00AC2974" w:rsidP="00AC2974">
            <w:pPr>
              <w:rPr>
                <w:sz w:val="20"/>
                <w:szCs w:val="20"/>
              </w:rPr>
            </w:pPr>
            <w:r w:rsidRPr="00792C7D">
              <w:rPr>
                <w:sz w:val="20"/>
                <w:szCs w:val="20"/>
              </w:rPr>
              <w:t>1 шт. - Устройство вращения проводника. Устройство сделано из ABC пластика, корпус покрыт ромбовидными точками, чтобы обеспечить лучшее сцепление при работе в перчатках. Внутренняя металлическая часть является динамическим запирающим механизмом, который позволяет контролировать проводник и свободно манипулировать им. Диаметр проводника 0,014"-0,025".</w:t>
            </w:r>
          </w:p>
          <w:p w:rsidR="00AC2974" w:rsidRPr="00792C7D" w:rsidRDefault="00AC2974" w:rsidP="00AC2974">
            <w:pPr>
              <w:rPr>
                <w:sz w:val="20"/>
                <w:szCs w:val="20"/>
              </w:rPr>
            </w:pPr>
            <w:r w:rsidRPr="00792C7D">
              <w:rPr>
                <w:sz w:val="20"/>
                <w:szCs w:val="20"/>
              </w:rPr>
              <w:t>1 шт. - Инструмент для ввода проводника (тупая игла). Инструмент сделан из нержавеющей стали длиной не менее 95 мм, имеет ступицу из медицинского поликарбоната, ID 0,022 ″ и OD G21.</w:t>
            </w:r>
          </w:p>
          <w:p w:rsidR="00AC2974" w:rsidRPr="00792C7D" w:rsidRDefault="00AC2974" w:rsidP="00AC2974">
            <w:pPr>
              <w:rPr>
                <w:sz w:val="20"/>
                <w:szCs w:val="20"/>
              </w:rPr>
            </w:pPr>
            <w:r w:rsidRPr="00792C7D">
              <w:rPr>
                <w:sz w:val="20"/>
                <w:szCs w:val="20"/>
              </w:rPr>
              <w:t>В единой упаковке плотной прозрачной сверху и бумажной снизу для лучшей визуализации целостности товара.</w:t>
            </w:r>
          </w:p>
          <w:p w:rsidR="00AC2974" w:rsidRPr="00792C7D" w:rsidRDefault="00AC2974" w:rsidP="00AC2974">
            <w:pPr>
              <w:rPr>
                <w:sz w:val="20"/>
                <w:szCs w:val="20"/>
              </w:rPr>
            </w:pPr>
            <w:r w:rsidRPr="00792C7D">
              <w:rPr>
                <w:sz w:val="20"/>
                <w:szCs w:val="20"/>
              </w:rPr>
              <w:t xml:space="preserve">Комплект однократного применения, </w:t>
            </w:r>
          </w:p>
          <w:p w:rsidR="00AC2974" w:rsidRPr="00792C7D" w:rsidRDefault="00AC2974" w:rsidP="00AC2974">
            <w:pPr>
              <w:rPr>
                <w:sz w:val="20"/>
                <w:szCs w:val="20"/>
              </w:rPr>
            </w:pPr>
            <w:r w:rsidRPr="00792C7D">
              <w:rPr>
                <w:sz w:val="20"/>
                <w:szCs w:val="20"/>
              </w:rPr>
              <w:t>Метод стерилизации: этилен оксидный.</w:t>
            </w:r>
          </w:p>
        </w:tc>
      </w:tr>
      <w:tr w:rsidR="00AC2974" w:rsidRPr="00D81474" w:rsidTr="00AC2974">
        <w:trPr>
          <w:trHeight w:val="417"/>
        </w:trPr>
        <w:tc>
          <w:tcPr>
            <w:tcW w:w="710" w:type="dxa"/>
            <w:shd w:val="clear" w:color="auto" w:fill="auto"/>
          </w:tcPr>
          <w:p w:rsidR="00AC2974" w:rsidRPr="00D81474" w:rsidRDefault="00AC2974" w:rsidP="00AC2974">
            <w:pPr>
              <w:pStyle w:val="a8"/>
              <w:numPr>
                <w:ilvl w:val="0"/>
                <w:numId w:val="2"/>
              </w:numPr>
              <w:rPr>
                <w:b/>
                <w:bCs/>
                <w:color w:val="000000"/>
                <w:sz w:val="18"/>
                <w:szCs w:val="18"/>
              </w:rPr>
            </w:pPr>
          </w:p>
        </w:tc>
        <w:tc>
          <w:tcPr>
            <w:tcW w:w="3226" w:type="dxa"/>
            <w:tcBorders>
              <w:top w:val="single" w:sz="4" w:space="0" w:color="auto"/>
              <w:left w:val="single" w:sz="4" w:space="0" w:color="auto"/>
              <w:bottom w:val="single" w:sz="4" w:space="0" w:color="auto"/>
              <w:right w:val="single" w:sz="4" w:space="0" w:color="auto"/>
            </w:tcBorders>
            <w:shd w:val="clear" w:color="000000" w:fill="FFFFFF"/>
            <w:vAlign w:val="center"/>
          </w:tcPr>
          <w:p w:rsidR="00AC2974" w:rsidRPr="00792C7D" w:rsidRDefault="00AC2974" w:rsidP="00AC2974">
            <w:pPr>
              <w:rPr>
                <w:sz w:val="20"/>
                <w:szCs w:val="20"/>
              </w:rPr>
            </w:pPr>
            <w:r w:rsidRPr="00792C7D">
              <w:rPr>
                <w:sz w:val="20"/>
                <w:szCs w:val="20"/>
              </w:rPr>
              <w:t>Катетер проводниковый ( Гайд катетеры )</w:t>
            </w:r>
          </w:p>
        </w:tc>
        <w:tc>
          <w:tcPr>
            <w:tcW w:w="11056" w:type="dxa"/>
            <w:tcBorders>
              <w:top w:val="single" w:sz="4" w:space="0" w:color="auto"/>
              <w:left w:val="single" w:sz="4" w:space="0" w:color="auto"/>
              <w:bottom w:val="single" w:sz="4" w:space="0" w:color="auto"/>
              <w:right w:val="single" w:sz="4" w:space="0" w:color="auto"/>
            </w:tcBorders>
            <w:shd w:val="clear" w:color="000000" w:fill="FFFFFF"/>
          </w:tcPr>
          <w:p w:rsidR="00AC2974" w:rsidRPr="00792C7D" w:rsidRDefault="00F14159" w:rsidP="00AC2974">
            <w:pPr>
              <w:rPr>
                <w:sz w:val="20"/>
                <w:szCs w:val="20"/>
              </w:rPr>
            </w:pPr>
            <w:r w:rsidRPr="00F14159">
              <w:rPr>
                <w:sz w:val="20"/>
                <w:szCs w:val="20"/>
              </w:rPr>
              <w:t xml:space="preserve">Различная жесткость у проксимальной, средней и дистальной части проводникового катетера. Наличие размеров: 6, 7, 8, </w:t>
            </w:r>
            <w:proofErr w:type="spellStart"/>
            <w:r w:rsidRPr="00F14159">
              <w:rPr>
                <w:sz w:val="20"/>
                <w:szCs w:val="20"/>
              </w:rPr>
              <w:t>Fr</w:t>
            </w:r>
            <w:proofErr w:type="spellEnd"/>
            <w:r w:rsidRPr="00F14159">
              <w:rPr>
                <w:sz w:val="20"/>
                <w:szCs w:val="20"/>
              </w:rPr>
              <w:t xml:space="preserve">. Наличие </w:t>
            </w:r>
            <w:proofErr w:type="spellStart"/>
            <w:r w:rsidRPr="00F14159">
              <w:rPr>
                <w:sz w:val="20"/>
                <w:szCs w:val="20"/>
              </w:rPr>
              <w:t>атравматичного</w:t>
            </w:r>
            <w:proofErr w:type="spellEnd"/>
            <w:r w:rsidRPr="00F14159">
              <w:rPr>
                <w:sz w:val="20"/>
                <w:szCs w:val="20"/>
              </w:rPr>
              <w:t xml:space="preserve"> кончика. Округлённые края дистального кончика с внешней и внутренней стороны. Наличие боковых отверстий, Наличие укороченных кончиков. Материал внутреннего слоя PTFE. Большой внутренний просвет: для катетера 6Fr - не менее 0,071" (1,80мм), для катетера 7Fr - не менее 0,081"(2.05мм), для катетера 8Fr - не менее 0,090" (2.28мм), длина 100см. Повышенная визуализация.</w:t>
            </w:r>
          </w:p>
        </w:tc>
      </w:tr>
      <w:tr w:rsidR="00AC2974" w:rsidRPr="00D81474" w:rsidTr="00AC2974">
        <w:trPr>
          <w:trHeight w:val="170"/>
        </w:trPr>
        <w:tc>
          <w:tcPr>
            <w:tcW w:w="710" w:type="dxa"/>
            <w:shd w:val="clear" w:color="auto" w:fill="auto"/>
          </w:tcPr>
          <w:p w:rsidR="00AC2974" w:rsidRPr="00D81474" w:rsidRDefault="00AC2974" w:rsidP="00AC2974">
            <w:pPr>
              <w:pStyle w:val="a8"/>
              <w:numPr>
                <w:ilvl w:val="0"/>
                <w:numId w:val="2"/>
              </w:numPr>
              <w:rPr>
                <w:b/>
                <w:bCs/>
                <w:color w:val="000000"/>
                <w:sz w:val="18"/>
                <w:szCs w:val="18"/>
              </w:rPr>
            </w:pPr>
          </w:p>
        </w:tc>
        <w:tc>
          <w:tcPr>
            <w:tcW w:w="3226" w:type="dxa"/>
            <w:tcBorders>
              <w:top w:val="single" w:sz="4" w:space="0" w:color="auto"/>
              <w:left w:val="single" w:sz="4" w:space="0" w:color="auto"/>
              <w:bottom w:val="single" w:sz="4" w:space="0" w:color="auto"/>
              <w:right w:val="single" w:sz="4" w:space="0" w:color="auto"/>
            </w:tcBorders>
            <w:shd w:val="clear" w:color="000000" w:fill="FFFFFF"/>
            <w:vAlign w:val="center"/>
          </w:tcPr>
          <w:p w:rsidR="00AC2974" w:rsidRPr="00792C7D" w:rsidRDefault="00AC2974" w:rsidP="00AC2974">
            <w:pPr>
              <w:rPr>
                <w:sz w:val="20"/>
                <w:szCs w:val="20"/>
              </w:rPr>
            </w:pPr>
            <w:r w:rsidRPr="00792C7D">
              <w:rPr>
                <w:sz w:val="20"/>
                <w:szCs w:val="20"/>
              </w:rPr>
              <w:t xml:space="preserve">Клапан аортальный с компонентами </w:t>
            </w:r>
          </w:p>
          <w:p w:rsidR="00AC2974" w:rsidRPr="00792C7D" w:rsidRDefault="00AC2974" w:rsidP="00AC2974">
            <w:pPr>
              <w:rPr>
                <w:sz w:val="20"/>
                <w:szCs w:val="20"/>
              </w:rPr>
            </w:pPr>
          </w:p>
        </w:tc>
        <w:tc>
          <w:tcPr>
            <w:tcW w:w="11056" w:type="dxa"/>
            <w:tcBorders>
              <w:top w:val="single" w:sz="4" w:space="0" w:color="auto"/>
              <w:left w:val="single" w:sz="4" w:space="0" w:color="auto"/>
              <w:bottom w:val="single" w:sz="4" w:space="0" w:color="auto"/>
              <w:right w:val="single" w:sz="4" w:space="0" w:color="auto"/>
            </w:tcBorders>
            <w:shd w:val="clear" w:color="000000" w:fill="FFFFFF"/>
          </w:tcPr>
          <w:p w:rsidR="00AC2974" w:rsidRPr="00792C7D" w:rsidRDefault="00AC2974" w:rsidP="00700B13">
            <w:pPr>
              <w:rPr>
                <w:sz w:val="20"/>
                <w:szCs w:val="20"/>
              </w:rPr>
            </w:pPr>
            <w:r w:rsidRPr="00792C7D">
              <w:rPr>
                <w:sz w:val="20"/>
                <w:szCs w:val="20"/>
              </w:rPr>
              <w:t xml:space="preserve">Аортальный клапан для </w:t>
            </w:r>
            <w:proofErr w:type="spellStart"/>
            <w:r w:rsidRPr="00792C7D">
              <w:rPr>
                <w:sz w:val="20"/>
                <w:szCs w:val="20"/>
              </w:rPr>
              <w:t>транскатетерной</w:t>
            </w:r>
            <w:proofErr w:type="spellEnd"/>
            <w:r w:rsidRPr="00792C7D">
              <w:rPr>
                <w:sz w:val="20"/>
                <w:szCs w:val="20"/>
              </w:rPr>
              <w:t xml:space="preserve"> установки </w:t>
            </w:r>
            <w:proofErr w:type="spellStart"/>
            <w:r w:rsidRPr="00792C7D">
              <w:rPr>
                <w:sz w:val="20"/>
                <w:szCs w:val="20"/>
              </w:rPr>
              <w:t>MyVal</w:t>
            </w:r>
            <w:proofErr w:type="spellEnd"/>
            <w:r w:rsidRPr="00792C7D">
              <w:rPr>
                <w:sz w:val="20"/>
                <w:szCs w:val="20"/>
              </w:rPr>
              <w:t xml:space="preserve"> ™ (TAVI).</w:t>
            </w:r>
            <w:r w:rsidRPr="00792C7D">
              <w:rPr>
                <w:sz w:val="20"/>
                <w:szCs w:val="20"/>
                <w:lang w:val="kk-KZ"/>
              </w:rPr>
              <w:t xml:space="preserve"> </w:t>
            </w:r>
            <w:r w:rsidRPr="00792C7D">
              <w:rPr>
                <w:sz w:val="20"/>
                <w:szCs w:val="20"/>
              </w:rPr>
              <w:t xml:space="preserve">Предназначен для </w:t>
            </w:r>
            <w:proofErr w:type="spellStart"/>
            <w:r w:rsidRPr="00792C7D">
              <w:rPr>
                <w:sz w:val="20"/>
                <w:szCs w:val="20"/>
              </w:rPr>
              <w:t>транскатетерной</w:t>
            </w:r>
            <w:proofErr w:type="spellEnd"/>
            <w:r w:rsidRPr="00792C7D">
              <w:rPr>
                <w:sz w:val="20"/>
                <w:szCs w:val="20"/>
              </w:rPr>
              <w:t xml:space="preserve"> имплантации аортального клапана у больных с тяжелым </w:t>
            </w:r>
            <w:proofErr w:type="spellStart"/>
            <w:r w:rsidRPr="00792C7D">
              <w:rPr>
                <w:sz w:val="20"/>
                <w:szCs w:val="20"/>
              </w:rPr>
              <w:t>симптомным</w:t>
            </w:r>
            <w:proofErr w:type="spellEnd"/>
            <w:r w:rsidRPr="00792C7D">
              <w:rPr>
                <w:sz w:val="20"/>
                <w:szCs w:val="20"/>
              </w:rPr>
              <w:t xml:space="preserve"> аортальным стенозом при наличии противопоказаний к проведению операции в условиях ИК и/или тяжелой сопутствующей патологии. </w:t>
            </w:r>
            <w:proofErr w:type="spellStart"/>
            <w:r w:rsidRPr="00792C7D">
              <w:rPr>
                <w:sz w:val="20"/>
                <w:szCs w:val="20"/>
              </w:rPr>
              <w:t>Транскатетерный</w:t>
            </w:r>
            <w:proofErr w:type="spellEnd"/>
            <w:r w:rsidRPr="00792C7D">
              <w:rPr>
                <w:sz w:val="20"/>
                <w:szCs w:val="20"/>
              </w:rPr>
              <w:t xml:space="preserve"> сердечный клапан (биопротез) состоит из расширяемого баллоном </w:t>
            </w:r>
            <w:proofErr w:type="spellStart"/>
            <w:r w:rsidRPr="00792C7D">
              <w:rPr>
                <w:sz w:val="20"/>
                <w:szCs w:val="20"/>
              </w:rPr>
              <w:t>рентгенконтрастного</w:t>
            </w:r>
            <w:proofErr w:type="spellEnd"/>
            <w:r w:rsidRPr="00792C7D">
              <w:rPr>
                <w:sz w:val="20"/>
                <w:szCs w:val="20"/>
              </w:rPr>
              <w:t xml:space="preserve"> стента из хрома-кобальтового сплава, трехстворчатого клапана из биологического материала и </w:t>
            </w:r>
            <w:proofErr w:type="spellStart"/>
            <w:r w:rsidRPr="00792C7D">
              <w:rPr>
                <w:sz w:val="20"/>
                <w:szCs w:val="20"/>
              </w:rPr>
              <w:t>полиэтилентерефталатной</w:t>
            </w:r>
            <w:proofErr w:type="spellEnd"/>
            <w:r w:rsidRPr="00792C7D">
              <w:rPr>
                <w:sz w:val="20"/>
                <w:szCs w:val="20"/>
              </w:rPr>
              <w:t xml:space="preserve"> (ПЭТ) ткани диаметром 23 мм. Профиль (высота) биопротеза не более 14.3 мм или не более 17.2 мм. Створки из бычьего перикарда. Идентичность створок биопротеза по толщине и эластичности Термическая обработка ткани клапана в </w:t>
            </w:r>
            <w:proofErr w:type="spellStart"/>
            <w:r w:rsidRPr="00792C7D">
              <w:rPr>
                <w:sz w:val="20"/>
                <w:szCs w:val="20"/>
              </w:rPr>
              <w:t>глутаральдегиде</w:t>
            </w:r>
            <w:proofErr w:type="spellEnd"/>
            <w:r w:rsidRPr="00792C7D">
              <w:rPr>
                <w:sz w:val="20"/>
                <w:szCs w:val="20"/>
              </w:rPr>
              <w:t xml:space="preserve"> с использованием этанола и полисорбата-80. Технические </w:t>
            </w:r>
            <w:r w:rsidRPr="00792C7D">
              <w:rPr>
                <w:sz w:val="20"/>
                <w:szCs w:val="20"/>
              </w:rPr>
              <w:lastRenderedPageBreak/>
              <w:t xml:space="preserve">характеристики набора для доставки и установки. </w:t>
            </w:r>
            <w:proofErr w:type="spellStart"/>
            <w:r w:rsidRPr="00792C7D">
              <w:rPr>
                <w:sz w:val="20"/>
                <w:szCs w:val="20"/>
              </w:rPr>
              <w:t>Интродьюсер</w:t>
            </w:r>
            <w:proofErr w:type="spellEnd"/>
            <w:r w:rsidRPr="00792C7D">
              <w:rPr>
                <w:sz w:val="20"/>
                <w:szCs w:val="20"/>
              </w:rPr>
              <w:t xml:space="preserve"> 14Fr., с гидрофильным покрытием, </w:t>
            </w:r>
            <w:proofErr w:type="spellStart"/>
            <w:r w:rsidRPr="00792C7D">
              <w:rPr>
                <w:sz w:val="20"/>
                <w:szCs w:val="20"/>
              </w:rPr>
              <w:t>атравматичный</w:t>
            </w:r>
            <w:proofErr w:type="spellEnd"/>
            <w:r w:rsidRPr="00792C7D">
              <w:rPr>
                <w:sz w:val="20"/>
                <w:szCs w:val="20"/>
              </w:rPr>
              <w:t xml:space="preserve">, с гемостатическими клапанами и удобным боковым портом с трехходовым краником. Отдельная загрузочная трубка обеспечивает временное открытие кожуха клапана, что позволяет плавно проходить установленному клапану. Оболочка на мгновение расширяется, что позволяет беспрепятственно провести установленный на системе доставки аортальный клапан.  Используемая длина 30 см. Плавный переход от расширителя к дистальному кончику. Катетер баллонный для предварительной </w:t>
            </w:r>
            <w:proofErr w:type="spellStart"/>
            <w:r w:rsidRPr="00792C7D">
              <w:rPr>
                <w:sz w:val="20"/>
                <w:szCs w:val="20"/>
              </w:rPr>
              <w:t>вальвулопластики</w:t>
            </w:r>
            <w:proofErr w:type="spellEnd"/>
            <w:r w:rsidRPr="00792C7D">
              <w:rPr>
                <w:sz w:val="20"/>
                <w:szCs w:val="20"/>
              </w:rPr>
              <w:t xml:space="preserve"> нативного клапана, </w:t>
            </w:r>
            <w:proofErr w:type="spellStart"/>
            <w:r w:rsidRPr="00792C7D">
              <w:rPr>
                <w:sz w:val="20"/>
                <w:szCs w:val="20"/>
              </w:rPr>
              <w:t>двухпросветный</w:t>
            </w:r>
            <w:proofErr w:type="spellEnd"/>
            <w:r w:rsidRPr="00792C7D">
              <w:rPr>
                <w:sz w:val="20"/>
                <w:szCs w:val="20"/>
              </w:rPr>
              <w:t xml:space="preserve">, размерами (мм): 14x40мм; 16х40 мм; 18х40 мм; 20х40 мм; 23х40 мм; 25х40 мм; 28х40 мм; 30х40 мм. Объем заполнения </w:t>
            </w:r>
            <w:proofErr w:type="spellStart"/>
            <w:r w:rsidRPr="00792C7D">
              <w:rPr>
                <w:sz w:val="20"/>
                <w:szCs w:val="20"/>
              </w:rPr>
              <w:t>физ.раствором</w:t>
            </w:r>
            <w:proofErr w:type="spellEnd"/>
            <w:r w:rsidRPr="00792C7D">
              <w:rPr>
                <w:sz w:val="20"/>
                <w:szCs w:val="20"/>
              </w:rPr>
              <w:t xml:space="preserve"> (мл): 8мл; 10мл; 13мл; 16мл; 23мл; 25мл; 34мл; 42мл. (Предоставляется при необходимости в использовании) Давление разрыва 6 ATM (608 </w:t>
            </w:r>
            <w:proofErr w:type="spellStart"/>
            <w:r w:rsidRPr="00792C7D">
              <w:rPr>
                <w:sz w:val="20"/>
                <w:szCs w:val="20"/>
              </w:rPr>
              <w:t>kPa</w:t>
            </w:r>
            <w:proofErr w:type="spellEnd"/>
            <w:r w:rsidRPr="00792C7D">
              <w:rPr>
                <w:sz w:val="20"/>
                <w:szCs w:val="20"/>
              </w:rPr>
              <w:t xml:space="preserve">). Система доставки – </w:t>
            </w:r>
            <w:proofErr w:type="spellStart"/>
            <w:r w:rsidRPr="00792C7D">
              <w:rPr>
                <w:sz w:val="20"/>
                <w:szCs w:val="20"/>
              </w:rPr>
              <w:t>травмобезопасная</w:t>
            </w:r>
            <w:proofErr w:type="spellEnd"/>
            <w:r w:rsidRPr="00792C7D">
              <w:rPr>
                <w:sz w:val="20"/>
                <w:szCs w:val="20"/>
              </w:rPr>
              <w:t xml:space="preserve">, с тонким мягким кончиком, </w:t>
            </w:r>
            <w:proofErr w:type="spellStart"/>
            <w:r w:rsidRPr="00792C7D">
              <w:rPr>
                <w:sz w:val="20"/>
                <w:szCs w:val="20"/>
              </w:rPr>
              <w:t>рентгенконтрастными</w:t>
            </w:r>
            <w:proofErr w:type="spellEnd"/>
            <w:r w:rsidRPr="00792C7D">
              <w:rPr>
                <w:sz w:val="20"/>
                <w:szCs w:val="20"/>
              </w:rPr>
              <w:t xml:space="preserve"> метками. Используемая система доставки – 130 см. Диаметр системы доставки 9Fr. Баллонный катетер совместим с 0.035'' проводником. </w:t>
            </w:r>
            <w:proofErr w:type="spellStart"/>
            <w:r w:rsidRPr="00792C7D">
              <w:rPr>
                <w:sz w:val="20"/>
                <w:szCs w:val="20"/>
              </w:rPr>
              <w:t>Транскатетерная</w:t>
            </w:r>
            <w:proofErr w:type="spellEnd"/>
            <w:r w:rsidRPr="00792C7D">
              <w:rPr>
                <w:sz w:val="20"/>
                <w:szCs w:val="20"/>
              </w:rPr>
              <w:t xml:space="preserve"> система доставки сердечного клапана с тонким мягким </w:t>
            </w:r>
            <w:proofErr w:type="spellStart"/>
            <w:r w:rsidRPr="00792C7D">
              <w:rPr>
                <w:sz w:val="20"/>
                <w:szCs w:val="20"/>
              </w:rPr>
              <w:t>атравматичным</w:t>
            </w:r>
            <w:proofErr w:type="spellEnd"/>
            <w:r w:rsidRPr="00792C7D">
              <w:rPr>
                <w:sz w:val="20"/>
                <w:szCs w:val="20"/>
              </w:rPr>
              <w:t xml:space="preserve"> кончиком, и системой с двойным стопором (дистальный и проксимальный) для точной и плотной опрессовки клапана. Наличие </w:t>
            </w:r>
            <w:proofErr w:type="spellStart"/>
            <w:r w:rsidRPr="00792C7D">
              <w:rPr>
                <w:sz w:val="20"/>
                <w:szCs w:val="20"/>
              </w:rPr>
              <w:t>рентгенконтрастных</w:t>
            </w:r>
            <w:proofErr w:type="spellEnd"/>
            <w:r w:rsidRPr="00792C7D">
              <w:rPr>
                <w:sz w:val="20"/>
                <w:szCs w:val="20"/>
              </w:rPr>
              <w:t xml:space="preserve"> меток, баллоном для развертывания биопротеза (давление разрыва 6 ATM (608 </w:t>
            </w:r>
            <w:proofErr w:type="spellStart"/>
            <w:r w:rsidRPr="00792C7D">
              <w:rPr>
                <w:sz w:val="20"/>
                <w:szCs w:val="20"/>
              </w:rPr>
              <w:t>kPa</w:t>
            </w:r>
            <w:proofErr w:type="spellEnd"/>
            <w:r w:rsidRPr="00792C7D">
              <w:rPr>
                <w:sz w:val="20"/>
                <w:szCs w:val="20"/>
              </w:rPr>
              <w:t xml:space="preserve">) размерами: (мм): 20.0х30 мм; 21.5х30 мм; 23.0х30 мм; 24.5х30 мм; 26.0х30 мм; 27.5х30 мм; 29х30 мм; Объем заполнения </w:t>
            </w:r>
            <w:proofErr w:type="spellStart"/>
            <w:r w:rsidRPr="00792C7D">
              <w:rPr>
                <w:sz w:val="20"/>
                <w:szCs w:val="20"/>
              </w:rPr>
              <w:t>физ.раствором</w:t>
            </w:r>
            <w:proofErr w:type="spellEnd"/>
            <w:r w:rsidRPr="00792C7D">
              <w:rPr>
                <w:sz w:val="20"/>
                <w:szCs w:val="20"/>
              </w:rPr>
              <w:t xml:space="preserve"> (мл): 12мл;15мл; 18мл; 20мл; 23мл;28мл; 32мл; 36мл; 40мл. Поставляется с вращающейся рукояткой для высокой гибкости и простоты навигации. Длина системы </w:t>
            </w:r>
            <w:proofErr w:type="spellStart"/>
            <w:r w:rsidRPr="00792C7D">
              <w:rPr>
                <w:sz w:val="20"/>
                <w:szCs w:val="20"/>
              </w:rPr>
              <w:t>достаки</w:t>
            </w:r>
            <w:proofErr w:type="spellEnd"/>
            <w:r w:rsidRPr="00792C7D">
              <w:rPr>
                <w:sz w:val="20"/>
                <w:szCs w:val="20"/>
              </w:rPr>
              <w:t xml:space="preserve"> - 120см. </w:t>
            </w:r>
            <w:proofErr w:type="spellStart"/>
            <w:r w:rsidRPr="00792C7D">
              <w:rPr>
                <w:sz w:val="20"/>
                <w:szCs w:val="20"/>
              </w:rPr>
              <w:t>Транскатетерная</w:t>
            </w:r>
            <w:proofErr w:type="spellEnd"/>
            <w:r w:rsidRPr="00792C7D">
              <w:rPr>
                <w:sz w:val="20"/>
                <w:szCs w:val="20"/>
              </w:rPr>
              <w:t xml:space="preserve"> система доставки совместима с 0.035'' проводником. Приспособление для загрузки клапана. Зажим для монтажа биопротеза на баллоне доставляющего устройства с калибраторами баллона и сжатого биопротеза.</w:t>
            </w:r>
          </w:p>
        </w:tc>
      </w:tr>
      <w:tr w:rsidR="00AC2974" w:rsidRPr="00D81474" w:rsidTr="00AC2974">
        <w:trPr>
          <w:trHeight w:val="170"/>
        </w:trPr>
        <w:tc>
          <w:tcPr>
            <w:tcW w:w="710" w:type="dxa"/>
            <w:shd w:val="clear" w:color="auto" w:fill="auto"/>
          </w:tcPr>
          <w:p w:rsidR="00AC2974" w:rsidRPr="00D81474" w:rsidRDefault="00AC2974" w:rsidP="00AC2974">
            <w:pPr>
              <w:pStyle w:val="a8"/>
              <w:numPr>
                <w:ilvl w:val="0"/>
                <w:numId w:val="2"/>
              </w:numPr>
              <w:rPr>
                <w:b/>
                <w:bCs/>
                <w:color w:val="000000"/>
                <w:sz w:val="18"/>
                <w:szCs w:val="18"/>
              </w:rPr>
            </w:pPr>
          </w:p>
        </w:tc>
        <w:tc>
          <w:tcPr>
            <w:tcW w:w="3226" w:type="dxa"/>
            <w:tcBorders>
              <w:top w:val="single" w:sz="4" w:space="0" w:color="auto"/>
              <w:left w:val="single" w:sz="4" w:space="0" w:color="auto"/>
              <w:bottom w:val="single" w:sz="4" w:space="0" w:color="auto"/>
              <w:right w:val="single" w:sz="4" w:space="0" w:color="auto"/>
            </w:tcBorders>
            <w:shd w:val="clear" w:color="000000" w:fill="FFFFFF"/>
            <w:vAlign w:val="center"/>
          </w:tcPr>
          <w:p w:rsidR="00AC2974" w:rsidRPr="00792C7D" w:rsidRDefault="00AC2974" w:rsidP="00AC2974">
            <w:pPr>
              <w:rPr>
                <w:color w:val="FF0000"/>
                <w:sz w:val="20"/>
                <w:szCs w:val="20"/>
              </w:rPr>
            </w:pPr>
            <w:r w:rsidRPr="00792C7D">
              <w:rPr>
                <w:sz w:val="20"/>
                <w:szCs w:val="20"/>
              </w:rPr>
              <w:t>Трехходовой кран для инфузионной терапии</w:t>
            </w:r>
          </w:p>
        </w:tc>
        <w:tc>
          <w:tcPr>
            <w:tcW w:w="11056" w:type="dxa"/>
            <w:tcBorders>
              <w:top w:val="single" w:sz="4" w:space="0" w:color="auto"/>
              <w:left w:val="single" w:sz="4" w:space="0" w:color="auto"/>
              <w:bottom w:val="single" w:sz="4" w:space="0" w:color="auto"/>
              <w:right w:val="single" w:sz="4" w:space="0" w:color="auto"/>
            </w:tcBorders>
            <w:shd w:val="clear" w:color="000000" w:fill="FFFFFF"/>
            <w:vAlign w:val="center"/>
          </w:tcPr>
          <w:p w:rsidR="00AC2974" w:rsidRPr="00792C7D" w:rsidRDefault="00AC2974" w:rsidP="00AC2974">
            <w:pPr>
              <w:rPr>
                <w:sz w:val="20"/>
                <w:szCs w:val="20"/>
              </w:rPr>
            </w:pPr>
            <w:r w:rsidRPr="00792C7D">
              <w:rPr>
                <w:sz w:val="20"/>
                <w:szCs w:val="20"/>
              </w:rPr>
              <w:t xml:space="preserve">Трехходовой кран для инфузионной терапии и мониторинга. </w:t>
            </w:r>
            <w:proofErr w:type="spellStart"/>
            <w:r w:rsidRPr="00792C7D">
              <w:rPr>
                <w:sz w:val="20"/>
                <w:szCs w:val="20"/>
              </w:rPr>
              <w:t>Синий,оборот</w:t>
            </w:r>
            <w:proofErr w:type="spellEnd"/>
            <w:r w:rsidRPr="00792C7D">
              <w:rPr>
                <w:sz w:val="20"/>
                <w:szCs w:val="20"/>
              </w:rPr>
              <w:t xml:space="preserve"> крана 360градуса.Точная регулировка </w:t>
            </w:r>
            <w:proofErr w:type="spellStart"/>
            <w:r w:rsidRPr="00792C7D">
              <w:rPr>
                <w:sz w:val="20"/>
                <w:szCs w:val="20"/>
              </w:rPr>
              <w:t>благодоря</w:t>
            </w:r>
            <w:proofErr w:type="spellEnd"/>
            <w:r w:rsidRPr="00792C7D">
              <w:rPr>
                <w:sz w:val="20"/>
                <w:szCs w:val="20"/>
              </w:rPr>
              <w:t xml:space="preserve"> тактильному </w:t>
            </w:r>
            <w:proofErr w:type="spellStart"/>
            <w:r w:rsidRPr="00792C7D">
              <w:rPr>
                <w:sz w:val="20"/>
                <w:szCs w:val="20"/>
              </w:rPr>
              <w:t>контролю,соединения</w:t>
            </w:r>
            <w:proofErr w:type="spellEnd"/>
            <w:r w:rsidRPr="00792C7D">
              <w:rPr>
                <w:sz w:val="20"/>
                <w:szCs w:val="20"/>
              </w:rPr>
              <w:t xml:space="preserve"> </w:t>
            </w:r>
            <w:proofErr w:type="spellStart"/>
            <w:r w:rsidRPr="00792C7D">
              <w:rPr>
                <w:sz w:val="20"/>
                <w:szCs w:val="20"/>
              </w:rPr>
              <w:t>Луэр</w:t>
            </w:r>
            <w:proofErr w:type="spellEnd"/>
            <w:r w:rsidRPr="00792C7D">
              <w:rPr>
                <w:sz w:val="20"/>
                <w:szCs w:val="20"/>
              </w:rPr>
              <w:t xml:space="preserve"> </w:t>
            </w:r>
            <w:proofErr w:type="spellStart"/>
            <w:r w:rsidRPr="00792C7D">
              <w:rPr>
                <w:sz w:val="20"/>
                <w:szCs w:val="20"/>
              </w:rPr>
              <w:t>Лок.Повышенная</w:t>
            </w:r>
            <w:proofErr w:type="spellEnd"/>
            <w:r w:rsidRPr="00792C7D">
              <w:rPr>
                <w:sz w:val="20"/>
                <w:szCs w:val="20"/>
              </w:rPr>
              <w:t xml:space="preserve"> механическая и химическая устойчивость в </w:t>
            </w:r>
            <w:proofErr w:type="spellStart"/>
            <w:r w:rsidRPr="00792C7D">
              <w:rPr>
                <w:sz w:val="20"/>
                <w:szCs w:val="20"/>
              </w:rPr>
              <w:t>т.ч.липидустойчивость</w:t>
            </w:r>
            <w:proofErr w:type="spellEnd"/>
            <w:r w:rsidRPr="00792C7D">
              <w:rPr>
                <w:sz w:val="20"/>
                <w:szCs w:val="20"/>
              </w:rPr>
              <w:t xml:space="preserve"> при продолжительности контакта до 96 часов. Подходят для использования с аппаратами для вливания под давлением до 2 бар в соответствии с ISO 8536-10 Изготовлен из полиамида, полипропилена, поликарбоната, </w:t>
            </w:r>
            <w:proofErr w:type="spellStart"/>
            <w:r w:rsidRPr="00792C7D">
              <w:rPr>
                <w:sz w:val="20"/>
                <w:szCs w:val="20"/>
              </w:rPr>
              <w:t>полистерола</w:t>
            </w:r>
            <w:proofErr w:type="spellEnd"/>
            <w:r w:rsidRPr="00792C7D">
              <w:rPr>
                <w:sz w:val="20"/>
                <w:szCs w:val="20"/>
              </w:rPr>
              <w:t>. Не содержит латекс, ПВХ, ДЭГФ. Стерильный для однократного применения.</w:t>
            </w:r>
          </w:p>
        </w:tc>
      </w:tr>
      <w:tr w:rsidR="00AC2974" w:rsidRPr="00D81474" w:rsidTr="00AC2974">
        <w:trPr>
          <w:trHeight w:val="170"/>
        </w:trPr>
        <w:tc>
          <w:tcPr>
            <w:tcW w:w="710" w:type="dxa"/>
            <w:shd w:val="clear" w:color="auto" w:fill="auto"/>
          </w:tcPr>
          <w:p w:rsidR="00AC2974" w:rsidRPr="00D81474" w:rsidRDefault="00AC2974" w:rsidP="00AC2974">
            <w:pPr>
              <w:pStyle w:val="a8"/>
              <w:numPr>
                <w:ilvl w:val="0"/>
                <w:numId w:val="2"/>
              </w:numPr>
              <w:rPr>
                <w:b/>
                <w:bCs/>
                <w:color w:val="000000"/>
                <w:sz w:val="18"/>
                <w:szCs w:val="18"/>
              </w:rPr>
            </w:pPr>
          </w:p>
        </w:tc>
        <w:tc>
          <w:tcPr>
            <w:tcW w:w="3226" w:type="dxa"/>
            <w:tcBorders>
              <w:top w:val="single" w:sz="4" w:space="0" w:color="auto"/>
              <w:left w:val="single" w:sz="4" w:space="0" w:color="auto"/>
              <w:bottom w:val="single" w:sz="4" w:space="0" w:color="auto"/>
              <w:right w:val="single" w:sz="4" w:space="0" w:color="auto"/>
            </w:tcBorders>
            <w:shd w:val="clear" w:color="000000" w:fill="FFFFFF"/>
            <w:vAlign w:val="center"/>
          </w:tcPr>
          <w:p w:rsidR="00AC2974" w:rsidRPr="00BF0335" w:rsidRDefault="00AC2974" w:rsidP="00AC2974">
            <w:pPr>
              <w:rPr>
                <w:sz w:val="20"/>
                <w:szCs w:val="20"/>
              </w:rPr>
            </w:pPr>
            <w:r w:rsidRPr="00BF0335">
              <w:rPr>
                <w:sz w:val="20"/>
                <w:szCs w:val="20"/>
              </w:rPr>
              <w:t xml:space="preserve">Коронарный </w:t>
            </w:r>
            <w:proofErr w:type="spellStart"/>
            <w:r w:rsidRPr="00BF0335">
              <w:rPr>
                <w:sz w:val="20"/>
                <w:szCs w:val="20"/>
              </w:rPr>
              <w:t>балонный</w:t>
            </w:r>
            <w:proofErr w:type="spellEnd"/>
            <w:r w:rsidRPr="00BF0335">
              <w:rPr>
                <w:sz w:val="20"/>
                <w:szCs w:val="20"/>
              </w:rPr>
              <w:t xml:space="preserve"> для </w:t>
            </w:r>
            <w:proofErr w:type="spellStart"/>
            <w:r w:rsidRPr="00BF0335">
              <w:rPr>
                <w:sz w:val="20"/>
                <w:szCs w:val="20"/>
              </w:rPr>
              <w:t>предилятации</w:t>
            </w:r>
            <w:proofErr w:type="spellEnd"/>
            <w:r w:rsidRPr="00BF0335">
              <w:rPr>
                <w:sz w:val="20"/>
                <w:szCs w:val="20"/>
              </w:rPr>
              <w:t xml:space="preserve">. </w:t>
            </w:r>
          </w:p>
        </w:tc>
        <w:tc>
          <w:tcPr>
            <w:tcW w:w="11056" w:type="dxa"/>
            <w:tcBorders>
              <w:top w:val="single" w:sz="4" w:space="0" w:color="auto"/>
              <w:left w:val="single" w:sz="4" w:space="0" w:color="auto"/>
              <w:bottom w:val="single" w:sz="4" w:space="0" w:color="auto"/>
              <w:right w:val="single" w:sz="4" w:space="0" w:color="auto"/>
            </w:tcBorders>
            <w:shd w:val="clear" w:color="000000" w:fill="FFFFFF"/>
          </w:tcPr>
          <w:p w:rsidR="00AC2974" w:rsidRPr="00BF0335" w:rsidRDefault="00AC2974" w:rsidP="00AC2974">
            <w:pPr>
              <w:rPr>
                <w:sz w:val="20"/>
                <w:szCs w:val="20"/>
              </w:rPr>
            </w:pPr>
            <w:r w:rsidRPr="00BF0335">
              <w:rPr>
                <w:sz w:val="20"/>
                <w:szCs w:val="20"/>
              </w:rPr>
              <w:t xml:space="preserve">Баллонный </w:t>
            </w:r>
            <w:proofErr w:type="spellStart"/>
            <w:r w:rsidRPr="00BF0335">
              <w:rPr>
                <w:sz w:val="20"/>
                <w:szCs w:val="20"/>
              </w:rPr>
              <w:t>дилатационный</w:t>
            </w:r>
            <w:proofErr w:type="spellEnd"/>
            <w:r w:rsidRPr="00BF0335">
              <w:rPr>
                <w:sz w:val="20"/>
                <w:szCs w:val="20"/>
              </w:rPr>
              <w:t xml:space="preserve"> катетер на системе доставки быстрой смены стерильный, однократного применения, размерами баллона (мм): диаметр (мм): 1.25, 1.50, 2.00, 2.25, 2.50, 2.75, 3.00, 3.50, 4.00, 4.50; и длиной (мм): 6, 9, 12, 14, 15, 17, 20, 25, 30, 33, 38, 41., Краткая техническая характеристика:</w:t>
            </w:r>
            <w:r w:rsidRPr="00BF0335">
              <w:rPr>
                <w:sz w:val="20"/>
                <w:szCs w:val="20"/>
              </w:rPr>
              <w:br/>
              <w:t xml:space="preserve">Проксимальный конец катетера снабжен гнездом </w:t>
            </w:r>
            <w:proofErr w:type="spellStart"/>
            <w:r w:rsidRPr="00BF0335">
              <w:rPr>
                <w:sz w:val="20"/>
                <w:szCs w:val="20"/>
              </w:rPr>
              <w:t>люэровского</w:t>
            </w:r>
            <w:proofErr w:type="spellEnd"/>
            <w:r w:rsidRPr="00BF0335">
              <w:rPr>
                <w:sz w:val="20"/>
                <w:szCs w:val="20"/>
              </w:rPr>
              <w:t xml:space="preserve"> разъема для подключения раздувающего устройства. В катетере предусмотрен просвет, позволяющий использовать проволочный проводник для размещения катетера. </w:t>
            </w:r>
            <w:proofErr w:type="spellStart"/>
            <w:r w:rsidRPr="00BF0335">
              <w:rPr>
                <w:sz w:val="20"/>
                <w:szCs w:val="20"/>
              </w:rPr>
              <w:t>Рентгенконтрастная</w:t>
            </w:r>
            <w:proofErr w:type="spellEnd"/>
            <w:r w:rsidRPr="00BF0335">
              <w:rPr>
                <w:sz w:val="20"/>
                <w:szCs w:val="20"/>
              </w:rPr>
              <w:t xml:space="preserve"> метка (метки) на баллоне делает возможным его точное размещение. На катетеры нанесены метки для использования при введении через плечевую или бедренную артерию. </w:t>
            </w:r>
            <w:proofErr w:type="spellStart"/>
            <w:r w:rsidRPr="00BF0335">
              <w:rPr>
                <w:sz w:val="20"/>
                <w:szCs w:val="20"/>
              </w:rPr>
              <w:t>Дилатационный</w:t>
            </w:r>
            <w:proofErr w:type="spellEnd"/>
            <w:r w:rsidRPr="00BF0335">
              <w:rPr>
                <w:sz w:val="20"/>
                <w:szCs w:val="20"/>
              </w:rPr>
              <w:t xml:space="preserve"> баллонный катетер должен состоять из баллона (расширяющий элемент) возле внешнего конца с одинарной </w:t>
            </w:r>
            <w:proofErr w:type="spellStart"/>
            <w:r w:rsidRPr="00BF0335">
              <w:rPr>
                <w:sz w:val="20"/>
                <w:szCs w:val="20"/>
              </w:rPr>
              <w:t>рентгеноконтрастной</w:t>
            </w:r>
            <w:proofErr w:type="spellEnd"/>
            <w:r w:rsidRPr="00BF0335">
              <w:rPr>
                <w:sz w:val="20"/>
                <w:szCs w:val="20"/>
              </w:rPr>
              <w:t xml:space="preserve"> (платиноиридиевой) меткой на середине рабочей длины баллона (для диаметров от 1,25мм до 1,50 мм) и двойной </w:t>
            </w:r>
            <w:proofErr w:type="spellStart"/>
            <w:r w:rsidRPr="00BF0335">
              <w:rPr>
                <w:sz w:val="20"/>
                <w:szCs w:val="20"/>
              </w:rPr>
              <w:t>рентгеноконтрастной</w:t>
            </w:r>
            <w:proofErr w:type="spellEnd"/>
            <w:r w:rsidRPr="00BF0335">
              <w:rPr>
                <w:sz w:val="20"/>
                <w:szCs w:val="20"/>
              </w:rPr>
              <w:t xml:space="preserve"> меткой для баллона (для диаметров от 2,00 мм до 4,50мм), которая определяет рабочую длину баллона при номинальном давлении. Катетер должен иметь мягкий кончик. Два коаксиальных просвета позволяют перемещать проволочный проводник катетера и обеспечивают заполнение баллона. Два указателя на проксимальной части указывают вход головки баллонного катетера из проводникового катетера. (плечевой 90 см, бедренный 100 см). Проксимальная часть трубки имеет покрытие PTFE, внешняя часть имеет гидрофильное покрытие, для того, чтобы упростить проксимальное введение с плавным переходом к внешней части. Материал баллона – </w:t>
            </w:r>
            <w:proofErr w:type="spellStart"/>
            <w:r w:rsidRPr="00BF0335">
              <w:rPr>
                <w:sz w:val="20"/>
                <w:szCs w:val="20"/>
              </w:rPr>
              <w:t>Novalon</w:t>
            </w:r>
            <w:proofErr w:type="spellEnd"/>
            <w:r w:rsidRPr="00BF0335">
              <w:rPr>
                <w:sz w:val="20"/>
                <w:szCs w:val="20"/>
              </w:rPr>
              <w:t xml:space="preserve">™ </w:t>
            </w:r>
            <w:proofErr w:type="spellStart"/>
            <w:r w:rsidRPr="00BF0335">
              <w:rPr>
                <w:sz w:val="20"/>
                <w:szCs w:val="20"/>
              </w:rPr>
              <w:t>Semi-Complaint</w:t>
            </w:r>
            <w:proofErr w:type="spellEnd"/>
            <w:r w:rsidRPr="00BF0335">
              <w:rPr>
                <w:sz w:val="20"/>
                <w:szCs w:val="20"/>
              </w:rPr>
              <w:t xml:space="preserve">.  Баллонный </w:t>
            </w:r>
            <w:proofErr w:type="spellStart"/>
            <w:r w:rsidRPr="00BF0335">
              <w:rPr>
                <w:sz w:val="20"/>
                <w:szCs w:val="20"/>
              </w:rPr>
              <w:t>дилатационный</w:t>
            </w:r>
            <w:proofErr w:type="spellEnd"/>
            <w:r w:rsidRPr="00BF0335">
              <w:rPr>
                <w:sz w:val="20"/>
                <w:szCs w:val="20"/>
              </w:rPr>
              <w:t xml:space="preserve"> катетер должен быть совместим с ≤ 0.014” (0.36 мм) проводниками и ≥5F (0.056” /1.42 мм) системой доставки катетера. Рабочая длина </w:t>
            </w:r>
            <w:proofErr w:type="spellStart"/>
            <w:r w:rsidRPr="00BF0335">
              <w:rPr>
                <w:sz w:val="20"/>
                <w:szCs w:val="20"/>
              </w:rPr>
              <w:t>составляетот</w:t>
            </w:r>
            <w:proofErr w:type="spellEnd"/>
            <w:r w:rsidRPr="00BF0335">
              <w:rPr>
                <w:sz w:val="20"/>
                <w:szCs w:val="20"/>
              </w:rPr>
              <w:t xml:space="preserve"> 140-142 см. Диаметр проксимального </w:t>
            </w:r>
            <w:proofErr w:type="spellStart"/>
            <w:r w:rsidRPr="00BF0335">
              <w:rPr>
                <w:sz w:val="20"/>
                <w:szCs w:val="20"/>
              </w:rPr>
              <w:t>шафта</w:t>
            </w:r>
            <w:proofErr w:type="spellEnd"/>
            <w:r w:rsidRPr="00BF0335">
              <w:rPr>
                <w:sz w:val="20"/>
                <w:szCs w:val="20"/>
              </w:rPr>
              <w:t xml:space="preserve"> – 1,98 F, диаметр дистального </w:t>
            </w:r>
            <w:proofErr w:type="spellStart"/>
            <w:r w:rsidRPr="00BF0335">
              <w:rPr>
                <w:sz w:val="20"/>
                <w:szCs w:val="20"/>
              </w:rPr>
              <w:t>шафта</w:t>
            </w:r>
            <w:proofErr w:type="spellEnd"/>
            <w:r w:rsidRPr="00BF0335">
              <w:rPr>
                <w:sz w:val="20"/>
                <w:szCs w:val="20"/>
              </w:rPr>
              <w:t xml:space="preserve"> – 2,4Fдля Ø 1.25 до 2.00 мм.; 2,7 F для Ø 2.25 до 3.50мм. Номинальное давление (NP) 7 АТМ, давление разрыва (RBP) 14-16 АТМ Ø 1.25 до 3.50мм. Длина кончика 5.00мм. для Ø 1.25 до 2.00 мм., 3.50 мм. для Ø 2.25 до 3.50 мм.,  Катетер должен иметь размеры баллона - диаметр (мм): 1.25, 1.50, 2.00, 2.25, 2.50, 2.75, 3.00, 3.50, 4.00, 4.50; и длиной (мм): 6, 9, 12, 14, 15., 17, 20, 25, 30, 33, 38, 41. Стерилизация - этилен оксидом. </w:t>
            </w:r>
          </w:p>
        </w:tc>
      </w:tr>
    </w:tbl>
    <w:p w:rsidR="003B26F5" w:rsidRPr="00D81474" w:rsidRDefault="003B26F5" w:rsidP="00815C43">
      <w:pPr>
        <w:rPr>
          <w:b/>
          <w:sz w:val="18"/>
          <w:szCs w:val="18"/>
          <w:lang w:val="kk-KZ"/>
        </w:rPr>
      </w:pPr>
    </w:p>
    <w:sectPr w:rsidR="003B26F5" w:rsidRPr="00D81474" w:rsidSect="00961508">
      <w:footerReference w:type="default" r:id="rId8"/>
      <w:pgSz w:w="16838" w:h="11906" w:orient="landscape"/>
      <w:pgMar w:top="568" w:right="539" w:bottom="244" w:left="1276" w:header="397" w:footer="284" w:gutter="0"/>
      <w:cols w:space="708"/>
      <w:vAlign w:val="bottom"/>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D6C0F" w:rsidRDefault="00ED6C0F" w:rsidP="00D118D2">
      <w:r>
        <w:separator/>
      </w:r>
    </w:p>
  </w:endnote>
  <w:endnote w:type="continuationSeparator" w:id="0">
    <w:p w:rsidR="00ED6C0F" w:rsidRDefault="00ED6C0F" w:rsidP="00D118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118D2" w:rsidRPr="00D118D2" w:rsidRDefault="00D118D2" w:rsidP="00D118D2">
    <w:pPr>
      <w:pStyle w:val="a6"/>
      <w:jc w:val="right"/>
      <w:rPr>
        <w:lang w:val="kk-KZ"/>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D6C0F" w:rsidRDefault="00ED6C0F" w:rsidP="00D118D2">
      <w:r>
        <w:separator/>
      </w:r>
    </w:p>
  </w:footnote>
  <w:footnote w:type="continuationSeparator" w:id="0">
    <w:p w:rsidR="00ED6C0F" w:rsidRDefault="00ED6C0F" w:rsidP="00D118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FA2FF6"/>
    <w:multiLevelType w:val="multilevel"/>
    <w:tmpl w:val="7598A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E31385B"/>
    <w:multiLevelType w:val="hybridMultilevel"/>
    <w:tmpl w:val="A108255C"/>
    <w:lvl w:ilvl="0" w:tplc="71286C5C">
      <w:start w:val="1"/>
      <w:numFmt w:val="decimal"/>
      <w:suff w:val="space"/>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4D376B28"/>
    <w:multiLevelType w:val="hybridMultilevel"/>
    <w:tmpl w:val="3EEEB4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10610B1"/>
    <w:multiLevelType w:val="hybridMultilevel"/>
    <w:tmpl w:val="2AB4ABFA"/>
    <w:lvl w:ilvl="0" w:tplc="0419000F">
      <w:start w:val="1"/>
      <w:numFmt w:val="decimal"/>
      <w:lvlText w:val="%1."/>
      <w:lvlJc w:val="left"/>
      <w:pPr>
        <w:ind w:left="19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F193436"/>
    <w:multiLevelType w:val="hybridMultilevel"/>
    <w:tmpl w:val="C4EAED22"/>
    <w:lvl w:ilvl="0" w:tplc="7312EF3E">
      <w:start w:val="1"/>
      <w:numFmt w:val="decimal"/>
      <w:suff w:val="space"/>
      <w:lvlText w:val="%1."/>
      <w:lvlJc w:val="left"/>
      <w:pPr>
        <w:ind w:left="72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num w:numId="1" w16cid:durableId="245001897">
    <w:abstractNumId w:val="3"/>
  </w:num>
  <w:num w:numId="2" w16cid:durableId="152375528">
    <w:abstractNumId w:val="2"/>
  </w:num>
  <w:num w:numId="3" w16cid:durableId="60904905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415274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460212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53EA6"/>
    <w:rsid w:val="00004F49"/>
    <w:rsid w:val="000258CD"/>
    <w:rsid w:val="0004378E"/>
    <w:rsid w:val="000A7362"/>
    <w:rsid w:val="00171263"/>
    <w:rsid w:val="00201D3B"/>
    <w:rsid w:val="002220F9"/>
    <w:rsid w:val="00256FA5"/>
    <w:rsid w:val="0028379C"/>
    <w:rsid w:val="002A43AF"/>
    <w:rsid w:val="002B330C"/>
    <w:rsid w:val="002D05D5"/>
    <w:rsid w:val="002D38F9"/>
    <w:rsid w:val="002F7355"/>
    <w:rsid w:val="00313C78"/>
    <w:rsid w:val="00322C49"/>
    <w:rsid w:val="003407D1"/>
    <w:rsid w:val="00346738"/>
    <w:rsid w:val="003A581C"/>
    <w:rsid w:val="003B26F5"/>
    <w:rsid w:val="00441A44"/>
    <w:rsid w:val="00487E9E"/>
    <w:rsid w:val="004959F6"/>
    <w:rsid w:val="004B61A2"/>
    <w:rsid w:val="004C424A"/>
    <w:rsid w:val="004C4DD5"/>
    <w:rsid w:val="004F1557"/>
    <w:rsid w:val="00505B63"/>
    <w:rsid w:val="00525FC1"/>
    <w:rsid w:val="0053064F"/>
    <w:rsid w:val="005316B5"/>
    <w:rsid w:val="00537718"/>
    <w:rsid w:val="00566A49"/>
    <w:rsid w:val="005E7B1B"/>
    <w:rsid w:val="00615931"/>
    <w:rsid w:val="00627C04"/>
    <w:rsid w:val="00651E19"/>
    <w:rsid w:val="00653EA6"/>
    <w:rsid w:val="0065482B"/>
    <w:rsid w:val="00663B7F"/>
    <w:rsid w:val="00687590"/>
    <w:rsid w:val="006A2ECA"/>
    <w:rsid w:val="006D485E"/>
    <w:rsid w:val="006E2365"/>
    <w:rsid w:val="006E28AA"/>
    <w:rsid w:val="00700B13"/>
    <w:rsid w:val="00704FDF"/>
    <w:rsid w:val="00722B62"/>
    <w:rsid w:val="00725373"/>
    <w:rsid w:val="00781F5D"/>
    <w:rsid w:val="007C40C5"/>
    <w:rsid w:val="00815C43"/>
    <w:rsid w:val="0084707A"/>
    <w:rsid w:val="00864445"/>
    <w:rsid w:val="0089471B"/>
    <w:rsid w:val="008C491C"/>
    <w:rsid w:val="008D50E4"/>
    <w:rsid w:val="008D6F7C"/>
    <w:rsid w:val="008E72A4"/>
    <w:rsid w:val="00950A2A"/>
    <w:rsid w:val="0095637F"/>
    <w:rsid w:val="00961508"/>
    <w:rsid w:val="00AC2974"/>
    <w:rsid w:val="00AF10E2"/>
    <w:rsid w:val="00B117BC"/>
    <w:rsid w:val="00B11F00"/>
    <w:rsid w:val="00B30CDB"/>
    <w:rsid w:val="00B50626"/>
    <w:rsid w:val="00B60ED6"/>
    <w:rsid w:val="00B62A7C"/>
    <w:rsid w:val="00BC5302"/>
    <w:rsid w:val="00BF31AF"/>
    <w:rsid w:val="00C00510"/>
    <w:rsid w:val="00C17063"/>
    <w:rsid w:val="00C5583F"/>
    <w:rsid w:val="00C627E5"/>
    <w:rsid w:val="00C8214D"/>
    <w:rsid w:val="00CE1430"/>
    <w:rsid w:val="00D118D2"/>
    <w:rsid w:val="00D81474"/>
    <w:rsid w:val="00DA7BE6"/>
    <w:rsid w:val="00DD5BDF"/>
    <w:rsid w:val="00DE2001"/>
    <w:rsid w:val="00DF69FD"/>
    <w:rsid w:val="00E16240"/>
    <w:rsid w:val="00E74A65"/>
    <w:rsid w:val="00E75B29"/>
    <w:rsid w:val="00E8455A"/>
    <w:rsid w:val="00E901DF"/>
    <w:rsid w:val="00EB47B0"/>
    <w:rsid w:val="00ED6C0F"/>
    <w:rsid w:val="00EF2FF0"/>
    <w:rsid w:val="00F14159"/>
    <w:rsid w:val="00F1440F"/>
    <w:rsid w:val="00F149F3"/>
    <w:rsid w:val="00F36F23"/>
    <w:rsid w:val="00F559A9"/>
    <w:rsid w:val="00F72F76"/>
    <w:rsid w:val="00F750CA"/>
    <w:rsid w:val="00FA6E5F"/>
    <w:rsid w:val="00FE09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A99E8F1"/>
  <w15:docId w15:val="{E5DC7389-D3E4-445C-AA07-AE71A414C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C40C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B117BC"/>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line number"/>
    <w:basedOn w:val="a0"/>
    <w:uiPriority w:val="99"/>
    <w:semiHidden/>
    <w:unhideWhenUsed/>
    <w:rsid w:val="00D118D2"/>
  </w:style>
  <w:style w:type="paragraph" w:styleId="a4">
    <w:name w:val="header"/>
    <w:basedOn w:val="a"/>
    <w:link w:val="a5"/>
    <w:uiPriority w:val="99"/>
    <w:unhideWhenUsed/>
    <w:rsid w:val="00D118D2"/>
    <w:pPr>
      <w:tabs>
        <w:tab w:val="center" w:pos="4677"/>
        <w:tab w:val="right" w:pos="9355"/>
      </w:tabs>
    </w:pPr>
  </w:style>
  <w:style w:type="character" w:customStyle="1" w:styleId="a5">
    <w:name w:val="Верхний колонтитул Знак"/>
    <w:basedOn w:val="a0"/>
    <w:link w:val="a4"/>
    <w:uiPriority w:val="99"/>
    <w:rsid w:val="00D118D2"/>
  </w:style>
  <w:style w:type="paragraph" w:styleId="a6">
    <w:name w:val="footer"/>
    <w:basedOn w:val="a"/>
    <w:link w:val="a7"/>
    <w:uiPriority w:val="99"/>
    <w:unhideWhenUsed/>
    <w:rsid w:val="00D118D2"/>
    <w:pPr>
      <w:tabs>
        <w:tab w:val="center" w:pos="4677"/>
        <w:tab w:val="right" w:pos="9355"/>
      </w:tabs>
    </w:pPr>
  </w:style>
  <w:style w:type="character" w:customStyle="1" w:styleId="a7">
    <w:name w:val="Нижний колонтитул Знак"/>
    <w:basedOn w:val="a0"/>
    <w:link w:val="a6"/>
    <w:uiPriority w:val="99"/>
    <w:rsid w:val="00D118D2"/>
  </w:style>
  <w:style w:type="paragraph" w:styleId="a8">
    <w:name w:val="List Paragraph"/>
    <w:basedOn w:val="a"/>
    <w:uiPriority w:val="34"/>
    <w:qFormat/>
    <w:rsid w:val="005316B5"/>
    <w:pPr>
      <w:ind w:left="720"/>
      <w:contextualSpacing/>
    </w:pPr>
  </w:style>
  <w:style w:type="paragraph" w:styleId="a9">
    <w:name w:val="Balloon Text"/>
    <w:basedOn w:val="a"/>
    <w:link w:val="aa"/>
    <w:uiPriority w:val="99"/>
    <w:semiHidden/>
    <w:unhideWhenUsed/>
    <w:rsid w:val="000258CD"/>
    <w:rPr>
      <w:rFonts w:ascii="Segoe UI" w:hAnsi="Segoe UI" w:cs="Segoe UI"/>
      <w:sz w:val="18"/>
      <w:szCs w:val="18"/>
    </w:rPr>
  </w:style>
  <w:style w:type="character" w:customStyle="1" w:styleId="aa">
    <w:name w:val="Текст выноски Знак"/>
    <w:basedOn w:val="a0"/>
    <w:link w:val="a9"/>
    <w:uiPriority w:val="99"/>
    <w:semiHidden/>
    <w:rsid w:val="000258CD"/>
    <w:rPr>
      <w:rFonts w:ascii="Segoe UI" w:hAnsi="Segoe UI" w:cs="Segoe UI"/>
      <w:sz w:val="18"/>
      <w:szCs w:val="18"/>
    </w:rPr>
  </w:style>
  <w:style w:type="paragraph" w:styleId="ab">
    <w:name w:val="No Spacing"/>
    <w:link w:val="ac"/>
    <w:qFormat/>
    <w:rsid w:val="008D6F7C"/>
    <w:pPr>
      <w:spacing w:after="0" w:line="240" w:lineRule="auto"/>
    </w:pPr>
    <w:rPr>
      <w:rFonts w:ascii="Calibri" w:eastAsia="Times New Roman" w:hAnsi="Calibri" w:cs="Times New Roman"/>
      <w:lang w:eastAsia="ru-RU"/>
    </w:rPr>
  </w:style>
  <w:style w:type="character" w:customStyle="1" w:styleId="ac">
    <w:name w:val="Без интервала Знак"/>
    <w:link w:val="ab"/>
    <w:locked/>
    <w:rsid w:val="00B11F00"/>
    <w:rPr>
      <w:rFonts w:ascii="Calibri" w:eastAsia="Times New Roman" w:hAnsi="Calibri" w:cs="Times New Roman"/>
      <w:lang w:eastAsia="ru-RU"/>
    </w:rPr>
  </w:style>
  <w:style w:type="character" w:customStyle="1" w:styleId="6">
    <w:name w:val="Основной текст6"/>
    <w:basedOn w:val="a0"/>
    <w:rsid w:val="0028379C"/>
    <w:rPr>
      <w:rFonts w:ascii="Times New Roman" w:eastAsia="Times New Roman" w:hAnsi="Times New Roman" w:cs="Times New Roman"/>
      <w:b w:val="0"/>
      <w:bCs w:val="0"/>
      <w:i w:val="0"/>
      <w:iCs w:val="0"/>
      <w:smallCaps w:val="0"/>
      <w:strike w:val="0"/>
      <w:color w:val="000000"/>
      <w:spacing w:val="0"/>
      <w:w w:val="100"/>
      <w:position w:val="0"/>
      <w:sz w:val="20"/>
      <w:szCs w:val="20"/>
      <w:u w:val="none"/>
      <w:lang w:val="en-US"/>
    </w:rPr>
  </w:style>
  <w:style w:type="character" w:customStyle="1" w:styleId="BodytextBold">
    <w:name w:val="Body text + Bold"/>
    <w:basedOn w:val="a0"/>
    <w:rsid w:val="0028379C"/>
    <w:rPr>
      <w:rFonts w:ascii="Times New Roman" w:eastAsia="Times New Roman" w:hAnsi="Times New Roman" w:cs="Times New Roman"/>
      <w:b/>
      <w:bCs/>
      <w:i w:val="0"/>
      <w:iCs w:val="0"/>
      <w:smallCaps w:val="0"/>
      <w:strike w:val="0"/>
      <w:color w:val="000000"/>
      <w:spacing w:val="0"/>
      <w:w w:val="100"/>
      <w:position w:val="0"/>
      <w:sz w:val="20"/>
      <w:szCs w:val="20"/>
      <w:u w:val="none"/>
      <w:lang w:val="en-US"/>
    </w:rPr>
  </w:style>
  <w:style w:type="table" w:styleId="ad">
    <w:name w:val="Table Grid"/>
    <w:basedOn w:val="a1"/>
    <w:uiPriority w:val="59"/>
    <w:rsid w:val="0028379C"/>
    <w:pPr>
      <w:spacing w:after="0" w:line="240" w:lineRule="auto"/>
    </w:pPr>
    <w:rPr>
      <w:rFonts w:eastAsiaTheme="minorEastAsia"/>
      <w:sz w:val="24"/>
      <w:szCs w:val="24"/>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Placeholder Text"/>
    <w:basedOn w:val="a0"/>
    <w:uiPriority w:val="99"/>
    <w:semiHidden/>
    <w:rsid w:val="00B30CDB"/>
    <w:rPr>
      <w:color w:val="808080"/>
    </w:rPr>
  </w:style>
  <w:style w:type="character" w:customStyle="1" w:styleId="10">
    <w:name w:val="Заголовок 1 Знак"/>
    <w:basedOn w:val="a0"/>
    <w:link w:val="1"/>
    <w:uiPriority w:val="9"/>
    <w:rsid w:val="00B117BC"/>
    <w:rPr>
      <w:rFonts w:asciiTheme="majorHAnsi" w:eastAsiaTheme="majorEastAsia" w:hAnsiTheme="majorHAnsi" w:cstheme="majorBidi"/>
      <w:b/>
      <w:bCs/>
      <w:color w:val="2E74B5" w:themeColor="accent1" w:themeShade="BF"/>
      <w:sz w:val="28"/>
      <w:szCs w:val="28"/>
    </w:rPr>
  </w:style>
  <w:style w:type="paragraph" w:styleId="af">
    <w:name w:val="Normal (Web)"/>
    <w:basedOn w:val="a"/>
    <w:uiPriority w:val="99"/>
    <w:semiHidden/>
    <w:unhideWhenUsed/>
    <w:rsid w:val="007C40C5"/>
    <w:pPr>
      <w:spacing w:before="100" w:beforeAutospacing="1" w:after="100" w:afterAutospacing="1"/>
    </w:pPr>
  </w:style>
  <w:style w:type="character" w:styleId="af0">
    <w:name w:val="Strong"/>
    <w:basedOn w:val="a0"/>
    <w:uiPriority w:val="22"/>
    <w:qFormat/>
    <w:rsid w:val="007C40C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7270219">
      <w:bodyDiv w:val="1"/>
      <w:marLeft w:val="0"/>
      <w:marRight w:val="0"/>
      <w:marTop w:val="0"/>
      <w:marBottom w:val="0"/>
      <w:divBdr>
        <w:top w:val="none" w:sz="0" w:space="0" w:color="auto"/>
        <w:left w:val="none" w:sz="0" w:space="0" w:color="auto"/>
        <w:bottom w:val="none" w:sz="0" w:space="0" w:color="auto"/>
        <w:right w:val="none" w:sz="0" w:space="0" w:color="auto"/>
      </w:divBdr>
    </w:div>
    <w:div w:id="517545119">
      <w:bodyDiv w:val="1"/>
      <w:marLeft w:val="0"/>
      <w:marRight w:val="0"/>
      <w:marTop w:val="0"/>
      <w:marBottom w:val="0"/>
      <w:divBdr>
        <w:top w:val="none" w:sz="0" w:space="0" w:color="auto"/>
        <w:left w:val="none" w:sz="0" w:space="0" w:color="auto"/>
        <w:bottom w:val="none" w:sz="0" w:space="0" w:color="auto"/>
        <w:right w:val="none" w:sz="0" w:space="0" w:color="auto"/>
      </w:divBdr>
    </w:div>
    <w:div w:id="870532300">
      <w:bodyDiv w:val="1"/>
      <w:marLeft w:val="0"/>
      <w:marRight w:val="0"/>
      <w:marTop w:val="0"/>
      <w:marBottom w:val="0"/>
      <w:divBdr>
        <w:top w:val="none" w:sz="0" w:space="0" w:color="auto"/>
        <w:left w:val="none" w:sz="0" w:space="0" w:color="auto"/>
        <w:bottom w:val="none" w:sz="0" w:space="0" w:color="auto"/>
        <w:right w:val="none" w:sz="0" w:space="0" w:color="auto"/>
      </w:divBdr>
    </w:div>
    <w:div w:id="1902252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A81C2E-41A9-463E-88EA-0F99F36E53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8</Pages>
  <Words>5429</Words>
  <Characters>30951</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36308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AO</cp:lastModifiedBy>
  <cp:revision>22</cp:revision>
  <cp:lastPrinted>2023-01-30T05:48:00Z</cp:lastPrinted>
  <dcterms:created xsi:type="dcterms:W3CDTF">2022-02-26T03:42:00Z</dcterms:created>
  <dcterms:modified xsi:type="dcterms:W3CDTF">2023-03-16T05:44:00Z</dcterms:modified>
</cp:coreProperties>
</file>