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9AB19" w14:textId="77777777" w:rsidR="003B26F5" w:rsidRPr="00627C04" w:rsidRDefault="003B26F5" w:rsidP="00700B13">
      <w:pPr>
        <w:rPr>
          <w:color w:val="000000"/>
          <w:sz w:val="18"/>
          <w:szCs w:val="18"/>
        </w:rPr>
      </w:pPr>
      <w:r w:rsidRPr="00627C04">
        <w:t>Приложение 2 к тендерной документации</w:t>
      </w:r>
    </w:p>
    <w:p w14:paraId="0D85D2F9" w14:textId="77777777" w:rsidR="00256FA5" w:rsidRPr="00D81474" w:rsidRDefault="00256FA5" w:rsidP="00256FA5">
      <w:pPr>
        <w:autoSpaceDE w:val="0"/>
        <w:autoSpaceDN w:val="0"/>
        <w:ind w:firstLine="400"/>
        <w:contextualSpacing/>
        <w:mirrorIndents/>
        <w:jc w:val="both"/>
        <w:rPr>
          <w:color w:val="000000"/>
          <w:sz w:val="18"/>
          <w:szCs w:val="18"/>
        </w:rPr>
      </w:pPr>
      <w:r w:rsidRPr="00D81474">
        <w:rPr>
          <w:color w:val="000000"/>
          <w:sz w:val="18"/>
          <w:szCs w:val="18"/>
        </w:rPr>
        <w:t xml:space="preserve">1) Товар должен быть зарегистрирован в Республике Казахстан и готов к применению в соответствии с Кодексом Республики Казахстан </w:t>
      </w:r>
      <w:r w:rsidR="008D6F7C" w:rsidRPr="00D81474">
        <w:rPr>
          <w:color w:val="000000"/>
          <w:sz w:val="18"/>
          <w:szCs w:val="18"/>
        </w:rPr>
        <w:t xml:space="preserve">от 7 июля 2020 года </w:t>
      </w:r>
      <w:r w:rsidRPr="00D81474">
        <w:rPr>
          <w:color w:val="000000"/>
          <w:sz w:val="18"/>
          <w:szCs w:val="18"/>
        </w:rPr>
        <w:t>«О здоровье народа и системе здравоохранения» №</w:t>
      </w:r>
      <w:r w:rsidR="008D6F7C" w:rsidRPr="00D81474">
        <w:rPr>
          <w:color w:val="000000"/>
          <w:sz w:val="18"/>
          <w:szCs w:val="18"/>
        </w:rPr>
        <w:t xml:space="preserve">360-VI </w:t>
      </w:r>
      <w:r w:rsidRPr="00D81474">
        <w:rPr>
          <w:color w:val="000000"/>
          <w:sz w:val="18"/>
          <w:szCs w:val="18"/>
        </w:rPr>
        <w:t>(далее – Кодекс) и порядком государственной регистрации, установленным уполномоченным органом в области здравоохранения;</w:t>
      </w:r>
    </w:p>
    <w:p w14:paraId="61FB5BB8" w14:textId="77777777" w:rsidR="00256FA5" w:rsidRPr="00D81474" w:rsidRDefault="00256FA5" w:rsidP="00256FA5">
      <w:pPr>
        <w:autoSpaceDE w:val="0"/>
        <w:autoSpaceDN w:val="0"/>
        <w:ind w:firstLine="400"/>
        <w:contextualSpacing/>
        <w:mirrorIndents/>
        <w:jc w:val="both"/>
        <w:rPr>
          <w:color w:val="000000"/>
          <w:sz w:val="18"/>
          <w:szCs w:val="18"/>
        </w:rPr>
      </w:pPr>
      <w:r w:rsidRPr="00D81474">
        <w:rPr>
          <w:color w:val="000000"/>
          <w:sz w:val="18"/>
          <w:szCs w:val="18"/>
        </w:rPr>
        <w:t>2) Товары, требующие хранения при низких температурах и защиты от замораживания, должны хранится и перевозится в специальных емкостях для обеспечения сохранности от пункта до пункта конечного назначения, а также обеспечения эффективности и качества, в соответствии с правилами хранения и транспортировки лекарственных средств, изделий медицинского назначения и медицинской техники, утвержденными уполномоченным органом;</w:t>
      </w:r>
    </w:p>
    <w:p w14:paraId="02FA83B4" w14:textId="77777777" w:rsidR="00256FA5" w:rsidRPr="00D81474" w:rsidRDefault="00256FA5" w:rsidP="00256FA5">
      <w:pPr>
        <w:autoSpaceDE w:val="0"/>
        <w:autoSpaceDN w:val="0"/>
        <w:ind w:firstLine="400"/>
        <w:contextualSpacing/>
        <w:mirrorIndents/>
        <w:jc w:val="both"/>
        <w:rPr>
          <w:color w:val="000000"/>
          <w:sz w:val="18"/>
          <w:szCs w:val="18"/>
        </w:rPr>
      </w:pPr>
      <w:r w:rsidRPr="00D81474">
        <w:rPr>
          <w:color w:val="000000"/>
          <w:sz w:val="18"/>
          <w:szCs w:val="18"/>
        </w:rPr>
        <w:t>3) Маркировка, потребительская упаковка и инструкция по применению Товаров должны соответствовать требованиям Кодекса и порядку, установленному уполномоченным органом в области здравоохранения;</w:t>
      </w:r>
    </w:p>
    <w:p w14:paraId="5F9B4C68" w14:textId="77777777" w:rsidR="00256FA5" w:rsidRPr="00D81474" w:rsidRDefault="00256FA5" w:rsidP="00256FA5">
      <w:pPr>
        <w:autoSpaceDE w:val="0"/>
        <w:autoSpaceDN w:val="0"/>
        <w:ind w:firstLine="400"/>
        <w:contextualSpacing/>
        <w:mirrorIndents/>
        <w:jc w:val="both"/>
        <w:rPr>
          <w:color w:val="000000"/>
          <w:sz w:val="18"/>
          <w:szCs w:val="18"/>
        </w:rPr>
      </w:pPr>
      <w:r w:rsidRPr="00D81474">
        <w:rPr>
          <w:color w:val="000000"/>
          <w:sz w:val="18"/>
          <w:szCs w:val="18"/>
        </w:rPr>
        <w:t>4) Остаточный срок годности Товаров должен составлять не менее пятидесяти процентов от указанного срока годности на упаковке (при сроке годности менее двух лет), а также не менее двенадцати месяцев от указанного срока годности на упаковке (при сроке годности два года и более);</w:t>
      </w:r>
    </w:p>
    <w:p w14:paraId="63CF1E94" w14:textId="77777777" w:rsidR="00256FA5" w:rsidRPr="00D81474" w:rsidRDefault="00256FA5" w:rsidP="00256FA5">
      <w:pPr>
        <w:autoSpaceDE w:val="0"/>
        <w:autoSpaceDN w:val="0"/>
        <w:ind w:firstLine="400"/>
        <w:contextualSpacing/>
        <w:mirrorIndents/>
        <w:jc w:val="both"/>
        <w:rPr>
          <w:color w:val="000000"/>
          <w:sz w:val="18"/>
          <w:szCs w:val="18"/>
        </w:rPr>
      </w:pPr>
      <w:r w:rsidRPr="00D81474">
        <w:rPr>
          <w:color w:val="000000"/>
          <w:sz w:val="18"/>
          <w:szCs w:val="18"/>
        </w:rPr>
        <w:t>5) Наличие разрешения,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 (правоспособность Поставщика).</w:t>
      </w:r>
    </w:p>
    <w:p w14:paraId="1BD4FAB8" w14:textId="77777777" w:rsidR="00256FA5" w:rsidRPr="00D81474" w:rsidRDefault="00256FA5" w:rsidP="00256FA5">
      <w:pPr>
        <w:autoSpaceDE w:val="0"/>
        <w:autoSpaceDN w:val="0"/>
        <w:ind w:firstLine="400"/>
        <w:contextualSpacing/>
        <w:mirrorIndents/>
        <w:jc w:val="both"/>
        <w:rPr>
          <w:color w:val="000000"/>
          <w:sz w:val="18"/>
          <w:szCs w:val="18"/>
        </w:rPr>
      </w:pPr>
      <w:r w:rsidRPr="00D81474">
        <w:rPr>
          <w:color w:val="000000"/>
          <w:sz w:val="18"/>
          <w:szCs w:val="18"/>
        </w:rPr>
        <w:t>6)  Лекарственные средства или медицинские изделия не должны превышать предельных цен по международному непатентованному названию и (или) торговому наименованию утвержденных в порядке, определенным уполномоченным органом в области здравоохранения в соответствии с правилами регулирования цен на лекарственные средства,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страхования.</w:t>
      </w:r>
    </w:p>
    <w:p w14:paraId="54A32E59" w14:textId="77777777" w:rsidR="00256FA5" w:rsidRPr="00D81474" w:rsidRDefault="00256FA5" w:rsidP="00256FA5">
      <w:pPr>
        <w:autoSpaceDE w:val="0"/>
        <w:autoSpaceDN w:val="0"/>
        <w:ind w:firstLine="400"/>
        <w:contextualSpacing/>
        <w:mirrorIndents/>
        <w:jc w:val="both"/>
        <w:rPr>
          <w:color w:val="000000"/>
          <w:sz w:val="18"/>
          <w:szCs w:val="18"/>
        </w:rPr>
      </w:pPr>
      <w:r w:rsidRPr="00D81474">
        <w:rPr>
          <w:b/>
          <w:bCs/>
          <w:color w:val="000000"/>
          <w:sz w:val="18"/>
          <w:szCs w:val="18"/>
        </w:rPr>
        <w:t>Сопутствующие услуги:</w:t>
      </w:r>
      <w:r w:rsidRPr="00D81474">
        <w:rPr>
          <w:color w:val="000000"/>
          <w:sz w:val="18"/>
          <w:szCs w:val="18"/>
        </w:rPr>
        <w:t xml:space="preserve"> доставка, разгрузка товара на склад Заказчика, обучение персонала по правильному использованию (в случае необходимости).</w:t>
      </w:r>
    </w:p>
    <w:p w14:paraId="1335ED71" w14:textId="77777777" w:rsidR="003B26F5" w:rsidRPr="00D81474" w:rsidRDefault="003B26F5" w:rsidP="00725373">
      <w:pPr>
        <w:autoSpaceDE w:val="0"/>
        <w:autoSpaceDN w:val="0"/>
        <w:ind w:firstLine="400"/>
        <w:contextualSpacing/>
        <w:mirrorIndents/>
        <w:jc w:val="both"/>
        <w:rPr>
          <w:sz w:val="18"/>
          <w:szCs w:val="18"/>
        </w:rPr>
      </w:pPr>
    </w:p>
    <w:tbl>
      <w:tblPr>
        <w:tblpPr w:leftFromText="180" w:rightFromText="180" w:vertAnchor="text" w:tblpX="-31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226"/>
        <w:gridCol w:w="11056"/>
      </w:tblGrid>
      <w:tr w:rsidR="00687590" w:rsidRPr="00044F00" w14:paraId="7D628769" w14:textId="77777777" w:rsidTr="00AC2974">
        <w:trPr>
          <w:trHeight w:val="170"/>
        </w:trPr>
        <w:tc>
          <w:tcPr>
            <w:tcW w:w="710" w:type="dxa"/>
            <w:shd w:val="clear" w:color="auto" w:fill="auto"/>
            <w:vAlign w:val="center"/>
            <w:hideMark/>
          </w:tcPr>
          <w:p w14:paraId="16E2CB1D" w14:textId="77777777" w:rsidR="005316B5" w:rsidRPr="00044F00" w:rsidRDefault="005316B5" w:rsidP="009615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44F00">
              <w:rPr>
                <w:b/>
                <w:bCs/>
                <w:color w:val="000000"/>
                <w:sz w:val="20"/>
                <w:szCs w:val="20"/>
              </w:rPr>
              <w:t>№ лота</w:t>
            </w:r>
          </w:p>
        </w:tc>
        <w:tc>
          <w:tcPr>
            <w:tcW w:w="3226" w:type="dxa"/>
            <w:shd w:val="clear" w:color="auto" w:fill="auto"/>
            <w:vAlign w:val="center"/>
            <w:hideMark/>
          </w:tcPr>
          <w:p w14:paraId="1596E0D1" w14:textId="77777777" w:rsidR="005316B5" w:rsidRPr="00044F00" w:rsidRDefault="005316B5" w:rsidP="009615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44F00">
              <w:rPr>
                <w:b/>
                <w:bCs/>
                <w:color w:val="000000"/>
                <w:sz w:val="20"/>
                <w:szCs w:val="20"/>
              </w:rPr>
              <w:t>Наименование товара</w:t>
            </w:r>
          </w:p>
        </w:tc>
        <w:tc>
          <w:tcPr>
            <w:tcW w:w="11056" w:type="dxa"/>
            <w:shd w:val="clear" w:color="auto" w:fill="auto"/>
            <w:vAlign w:val="center"/>
            <w:hideMark/>
          </w:tcPr>
          <w:p w14:paraId="583B7E20" w14:textId="77777777" w:rsidR="005316B5" w:rsidRPr="00044F00" w:rsidRDefault="005316B5" w:rsidP="009615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44F00">
              <w:rPr>
                <w:b/>
                <w:bCs/>
                <w:color w:val="000000"/>
                <w:sz w:val="20"/>
                <w:szCs w:val="20"/>
              </w:rPr>
              <w:t>Полная характеристика (описание) товара</w:t>
            </w:r>
          </w:p>
        </w:tc>
      </w:tr>
      <w:tr w:rsidR="00B37570" w:rsidRPr="00044F00" w14:paraId="7FEB225F" w14:textId="77777777" w:rsidTr="00AE0DB7">
        <w:trPr>
          <w:trHeight w:val="170"/>
        </w:trPr>
        <w:tc>
          <w:tcPr>
            <w:tcW w:w="710" w:type="dxa"/>
            <w:shd w:val="clear" w:color="auto" w:fill="auto"/>
          </w:tcPr>
          <w:p w14:paraId="47F1B5AA" w14:textId="77777777" w:rsidR="00B37570" w:rsidRPr="00044F00" w:rsidRDefault="00B37570" w:rsidP="00B37570">
            <w:pPr>
              <w:pStyle w:val="a8"/>
              <w:numPr>
                <w:ilvl w:val="0"/>
                <w:numId w:val="2"/>
              </w:num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26" w:type="dxa"/>
            <w:shd w:val="clear" w:color="000000" w:fill="FFFFFF"/>
          </w:tcPr>
          <w:p w14:paraId="1ED3119A" w14:textId="7260B2E0" w:rsidR="00B37570" w:rsidRPr="00044F00" w:rsidRDefault="00B37570" w:rsidP="00B37570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Проводник коронарный</w:t>
            </w:r>
          </w:p>
        </w:tc>
        <w:tc>
          <w:tcPr>
            <w:tcW w:w="11056" w:type="dxa"/>
            <w:shd w:val="clear" w:color="auto" w:fill="auto"/>
          </w:tcPr>
          <w:p w14:paraId="2257086E" w14:textId="6479280B" w:rsidR="00B37570" w:rsidRPr="00044F00" w:rsidRDefault="00B37570" w:rsidP="00B37570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Проводник коронарный наружным диаметром 0,014". Рабочая длина 185/300 см. </w:t>
            </w:r>
            <w:proofErr w:type="spellStart"/>
            <w:r>
              <w:rPr>
                <w:sz w:val="18"/>
                <w:szCs w:val="18"/>
              </w:rPr>
              <w:t>Пареметры</w:t>
            </w:r>
            <w:proofErr w:type="spellEnd"/>
            <w:r>
              <w:rPr>
                <w:sz w:val="18"/>
                <w:szCs w:val="18"/>
              </w:rPr>
              <w:t xml:space="preserve"> жесткости кончика доступные для заказа: </w:t>
            </w:r>
            <w:proofErr w:type="spellStart"/>
            <w:r>
              <w:rPr>
                <w:sz w:val="18"/>
                <w:szCs w:val="18"/>
              </w:rPr>
              <w:t>Floppy</w:t>
            </w:r>
            <w:proofErr w:type="spellEnd"/>
            <w:r>
              <w:rPr>
                <w:sz w:val="18"/>
                <w:szCs w:val="18"/>
              </w:rPr>
              <w:t xml:space="preserve"> (0.6G), Super Soft (1G), Soft (2G), Standart (3G), 6G, 9G, 12G. Два варианта исполнения кончика катетера: Core-</w:t>
            </w:r>
            <w:proofErr w:type="spellStart"/>
            <w:r>
              <w:rPr>
                <w:sz w:val="18"/>
                <w:szCs w:val="18"/>
              </w:rPr>
              <w:t>to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tip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обечпечит</w:t>
            </w:r>
            <w:proofErr w:type="spellEnd"/>
            <w:r>
              <w:rPr>
                <w:sz w:val="18"/>
                <w:szCs w:val="18"/>
              </w:rPr>
              <w:t xml:space="preserve"> более высокую жесткость для доступа к лечению тяжелых стенозов таких как CTO / </w:t>
            </w:r>
            <w:proofErr w:type="spellStart"/>
            <w:r>
              <w:rPr>
                <w:sz w:val="18"/>
                <w:szCs w:val="18"/>
              </w:rPr>
              <w:t>Shaping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ribbon</w:t>
            </w:r>
            <w:proofErr w:type="spellEnd"/>
            <w:r>
              <w:rPr>
                <w:sz w:val="18"/>
                <w:szCs w:val="18"/>
              </w:rPr>
              <w:t xml:space="preserve"> имеет более мягкий кончик для минимизации возможных </w:t>
            </w:r>
            <w:proofErr w:type="gramStart"/>
            <w:r>
              <w:rPr>
                <w:sz w:val="18"/>
                <w:szCs w:val="18"/>
              </w:rPr>
              <w:t>повреждений</w:t>
            </w:r>
            <w:proofErr w:type="gramEnd"/>
            <w:r>
              <w:rPr>
                <w:sz w:val="18"/>
                <w:szCs w:val="18"/>
              </w:rPr>
              <w:t xml:space="preserve"> а также возможность адаптации изгиба кончика катетера. Материал проводника Нержавеющая сталь 304V </w:t>
            </w:r>
            <w:proofErr w:type="gramStart"/>
            <w:r>
              <w:rPr>
                <w:sz w:val="18"/>
                <w:szCs w:val="18"/>
              </w:rPr>
              <w:t xml:space="preserve">/  </w:t>
            </w:r>
            <w:proofErr w:type="spellStart"/>
            <w:r>
              <w:rPr>
                <w:sz w:val="18"/>
                <w:szCs w:val="18"/>
              </w:rPr>
              <w:t>Нитинол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NiTi</w:t>
            </w:r>
            <w:proofErr w:type="spellEnd"/>
            <w:r>
              <w:rPr>
                <w:sz w:val="18"/>
                <w:szCs w:val="18"/>
              </w:rPr>
              <w:t xml:space="preserve">. Варианты радиальной поддержки </w:t>
            </w:r>
            <w:proofErr w:type="spellStart"/>
            <w:r>
              <w:rPr>
                <w:sz w:val="18"/>
                <w:szCs w:val="18"/>
              </w:rPr>
              <w:t>Moderate</w:t>
            </w:r>
            <w:proofErr w:type="spellEnd"/>
            <w:r>
              <w:rPr>
                <w:sz w:val="18"/>
                <w:szCs w:val="18"/>
              </w:rPr>
              <w:t xml:space="preserve"> / Light / Middle / Extra / Ultra. Наличие платиновых маркеров на расстоянии 3см между спиралью и дистальным кончиком для удобства навигации. Наличие гидрофильного покрытия протяженностью 30 см начиная с дистального кончика катетера для лучшей проходимости. PTFE покрытие центральной и проксимальной части для снижения трения и улучшения тракции катетера. </w:t>
            </w:r>
          </w:p>
        </w:tc>
      </w:tr>
      <w:tr w:rsidR="00B37570" w:rsidRPr="00044F00" w14:paraId="136E34E2" w14:textId="77777777" w:rsidTr="00AE0DB7">
        <w:trPr>
          <w:trHeight w:val="170"/>
        </w:trPr>
        <w:tc>
          <w:tcPr>
            <w:tcW w:w="710" w:type="dxa"/>
            <w:shd w:val="clear" w:color="auto" w:fill="auto"/>
          </w:tcPr>
          <w:p w14:paraId="7A92A279" w14:textId="77777777" w:rsidR="00B37570" w:rsidRPr="00044F00" w:rsidRDefault="00B37570" w:rsidP="00B37570">
            <w:pPr>
              <w:pStyle w:val="a8"/>
              <w:numPr>
                <w:ilvl w:val="0"/>
                <w:numId w:val="2"/>
              </w:num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26" w:type="dxa"/>
            <w:shd w:val="clear" w:color="000000" w:fill="FFFFFF"/>
          </w:tcPr>
          <w:p w14:paraId="667007D9" w14:textId="488B3086" w:rsidR="00B37570" w:rsidRPr="00044F00" w:rsidRDefault="00B37570" w:rsidP="00B37570">
            <w:pPr>
              <w:rPr>
                <w:sz w:val="20"/>
                <w:szCs w:val="20"/>
                <w:lang w:val="en-US"/>
              </w:rPr>
            </w:pPr>
            <w:r>
              <w:rPr>
                <w:sz w:val="18"/>
                <w:szCs w:val="18"/>
              </w:rPr>
              <w:t xml:space="preserve">Канюля артериальная </w:t>
            </w:r>
            <w:r>
              <w:rPr>
                <w:sz w:val="18"/>
                <w:szCs w:val="18"/>
                <w:lang w:val="kk-KZ"/>
              </w:rPr>
              <w:t>ЕОРА</w:t>
            </w:r>
            <w:r>
              <w:rPr>
                <w:sz w:val="18"/>
                <w:szCs w:val="18"/>
              </w:rPr>
              <w:t xml:space="preserve"> №</w:t>
            </w:r>
            <w:r>
              <w:rPr>
                <w:sz w:val="18"/>
                <w:szCs w:val="18"/>
                <w:lang w:val="kk-KZ"/>
              </w:rPr>
              <w:t>20,</w:t>
            </w:r>
            <w:r>
              <w:rPr>
                <w:sz w:val="18"/>
                <w:szCs w:val="18"/>
              </w:rPr>
              <w:t xml:space="preserve">22,24  </w:t>
            </w:r>
          </w:p>
        </w:tc>
        <w:tc>
          <w:tcPr>
            <w:tcW w:w="11056" w:type="dxa"/>
            <w:shd w:val="clear" w:color="auto" w:fill="auto"/>
          </w:tcPr>
          <w:p w14:paraId="72E9EE77" w14:textId="6015B225" w:rsidR="00B37570" w:rsidRPr="00044F00" w:rsidRDefault="00B37570" w:rsidP="00B37570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Артериальные канюли </w:t>
            </w:r>
            <w:proofErr w:type="gramStart"/>
            <w:r>
              <w:rPr>
                <w:sz w:val="18"/>
                <w:szCs w:val="18"/>
              </w:rPr>
              <w:t>с  удлиненным</w:t>
            </w:r>
            <w:proofErr w:type="gramEnd"/>
            <w:r>
              <w:rPr>
                <w:sz w:val="18"/>
                <w:szCs w:val="18"/>
              </w:rPr>
              <w:t xml:space="preserve">, цельнолитым, устойчивым к перегибам корпусом с армированными стенками, с </w:t>
            </w:r>
            <w:proofErr w:type="spellStart"/>
            <w:r>
              <w:rPr>
                <w:sz w:val="18"/>
                <w:szCs w:val="18"/>
              </w:rPr>
              <w:t>интродьюсером</w:t>
            </w:r>
            <w:proofErr w:type="spellEnd"/>
            <w:r>
              <w:rPr>
                <w:sz w:val="18"/>
                <w:szCs w:val="18"/>
              </w:rPr>
              <w:t xml:space="preserve"> и гемостатическим колпачком. эта конструкция позволяет достичь более высокой скорости потока при минимальном перепаде </w:t>
            </w:r>
            <w:proofErr w:type="spellStart"/>
            <w:r>
              <w:rPr>
                <w:sz w:val="18"/>
                <w:szCs w:val="18"/>
              </w:rPr>
              <w:t>давления.Также</w:t>
            </w:r>
            <w:proofErr w:type="spellEnd"/>
            <w:r>
              <w:rPr>
                <w:sz w:val="18"/>
                <w:szCs w:val="18"/>
              </w:rPr>
              <w:t xml:space="preserve"> имеются регулируемое </w:t>
            </w:r>
            <w:proofErr w:type="spellStart"/>
            <w:r>
              <w:rPr>
                <w:sz w:val="18"/>
                <w:szCs w:val="18"/>
              </w:rPr>
              <w:t>рентгеноконтрастное</w:t>
            </w:r>
            <w:proofErr w:type="spellEnd"/>
            <w:r>
              <w:rPr>
                <w:sz w:val="18"/>
                <w:szCs w:val="18"/>
              </w:rPr>
              <w:t xml:space="preserve"> подшивное кольцо и отметки глубины. </w:t>
            </w:r>
            <w:proofErr w:type="spellStart"/>
            <w:r>
              <w:rPr>
                <w:sz w:val="18"/>
                <w:szCs w:val="18"/>
              </w:rPr>
              <w:t>Дилятатор</w:t>
            </w:r>
            <w:proofErr w:type="spellEnd"/>
            <w:r>
              <w:rPr>
                <w:sz w:val="18"/>
                <w:szCs w:val="18"/>
              </w:rPr>
              <w:t xml:space="preserve"> отметки глубины и </w:t>
            </w:r>
            <w:proofErr w:type="spellStart"/>
            <w:r>
              <w:rPr>
                <w:sz w:val="18"/>
                <w:szCs w:val="18"/>
              </w:rPr>
              <w:t>рентгенконтрастное</w:t>
            </w:r>
            <w:proofErr w:type="spellEnd"/>
            <w:r>
              <w:rPr>
                <w:sz w:val="18"/>
                <w:szCs w:val="18"/>
              </w:rPr>
              <w:t xml:space="preserve"> шовное кольцо обеспечивает наиболее оптимальное расположение канюли. Длина12” (30.5 см</w:t>
            </w:r>
            <w:proofErr w:type="gramStart"/>
            <w:r>
              <w:rPr>
                <w:sz w:val="18"/>
                <w:szCs w:val="18"/>
              </w:rPr>
              <w:t>).Коннектор</w:t>
            </w:r>
            <w:proofErr w:type="gramEnd"/>
            <w:r>
              <w:rPr>
                <w:sz w:val="18"/>
                <w:szCs w:val="18"/>
              </w:rPr>
              <w:t xml:space="preserve"> 3⁄8” (0.95 см) с </w:t>
            </w:r>
            <w:proofErr w:type="spellStart"/>
            <w:r>
              <w:rPr>
                <w:sz w:val="18"/>
                <w:szCs w:val="18"/>
              </w:rPr>
              <w:t>люер</w:t>
            </w:r>
            <w:proofErr w:type="spellEnd"/>
            <w:r>
              <w:rPr>
                <w:sz w:val="18"/>
                <w:szCs w:val="18"/>
              </w:rPr>
              <w:t>-портом. размер канюли 20,22,24Fr</w:t>
            </w:r>
          </w:p>
        </w:tc>
      </w:tr>
      <w:tr w:rsidR="00B37570" w:rsidRPr="00044F00" w14:paraId="2694F3A9" w14:textId="77777777" w:rsidTr="00F15C18">
        <w:trPr>
          <w:trHeight w:val="170"/>
        </w:trPr>
        <w:tc>
          <w:tcPr>
            <w:tcW w:w="710" w:type="dxa"/>
            <w:shd w:val="clear" w:color="auto" w:fill="auto"/>
          </w:tcPr>
          <w:p w14:paraId="05EF7A14" w14:textId="77777777" w:rsidR="00B37570" w:rsidRPr="00044F00" w:rsidRDefault="00B37570" w:rsidP="00B37570">
            <w:pPr>
              <w:pStyle w:val="a8"/>
              <w:numPr>
                <w:ilvl w:val="0"/>
                <w:numId w:val="2"/>
              </w:num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AF8AD" w14:textId="6FB58923" w:rsidR="00B37570" w:rsidRPr="00044F00" w:rsidRDefault="00B37570" w:rsidP="00B37570">
            <w:pPr>
              <w:rPr>
                <w:sz w:val="20"/>
                <w:szCs w:val="20"/>
              </w:rPr>
            </w:pPr>
            <w:proofErr w:type="spellStart"/>
            <w:r>
              <w:rPr>
                <w:sz w:val="18"/>
                <w:szCs w:val="18"/>
              </w:rPr>
              <w:t>Окклюдер</w:t>
            </w:r>
            <w:proofErr w:type="spellEnd"/>
            <w:r>
              <w:rPr>
                <w:sz w:val="18"/>
                <w:szCs w:val="18"/>
              </w:rPr>
              <w:t xml:space="preserve"> артериального потока PDA  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2F384" w14:textId="14739102" w:rsidR="00B37570" w:rsidRPr="00044F00" w:rsidRDefault="00B37570" w:rsidP="00B37570">
            <w:pPr>
              <w:rPr>
                <w:sz w:val="20"/>
                <w:szCs w:val="20"/>
              </w:rPr>
            </w:pPr>
            <w:proofErr w:type="spellStart"/>
            <w:r>
              <w:rPr>
                <w:sz w:val="18"/>
                <w:szCs w:val="18"/>
                <w:lang w:val="kk-KZ"/>
              </w:rPr>
              <w:t>Amplatzer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Duct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Occluder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(ADO) - </w:t>
            </w:r>
            <w:proofErr w:type="spellStart"/>
            <w:r>
              <w:rPr>
                <w:sz w:val="18"/>
                <w:szCs w:val="18"/>
                <w:lang w:val="kk-KZ"/>
              </w:rPr>
              <w:t>самораскрывающееся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устройство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(</w:t>
            </w:r>
            <w:proofErr w:type="spellStart"/>
            <w:r>
              <w:rPr>
                <w:sz w:val="18"/>
                <w:szCs w:val="18"/>
                <w:lang w:val="kk-KZ"/>
              </w:rPr>
              <w:t>окклюдер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) </w:t>
            </w:r>
            <w:proofErr w:type="spellStart"/>
            <w:r>
              <w:rPr>
                <w:sz w:val="18"/>
                <w:szCs w:val="18"/>
                <w:lang w:val="kk-KZ"/>
              </w:rPr>
              <w:t>для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закрытия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открытого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артериального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протока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конусообразной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формы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с </w:t>
            </w:r>
            <w:proofErr w:type="spellStart"/>
            <w:r>
              <w:rPr>
                <w:sz w:val="18"/>
                <w:szCs w:val="18"/>
                <w:lang w:val="kk-KZ"/>
              </w:rPr>
              <w:t>плоским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удерживающим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диском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("</w:t>
            </w:r>
            <w:proofErr w:type="spellStart"/>
            <w:r>
              <w:rPr>
                <w:sz w:val="18"/>
                <w:szCs w:val="18"/>
                <w:lang w:val="kk-KZ"/>
              </w:rPr>
              <w:t>юбкой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") </w:t>
            </w:r>
            <w:proofErr w:type="spellStart"/>
            <w:r>
              <w:rPr>
                <w:sz w:val="18"/>
                <w:szCs w:val="18"/>
                <w:lang w:val="kk-KZ"/>
              </w:rPr>
              <w:t>на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конце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kk-KZ"/>
              </w:rPr>
              <w:t>изготовленное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из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нитиноловой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сетки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. Форма </w:t>
            </w:r>
            <w:proofErr w:type="spellStart"/>
            <w:r>
              <w:rPr>
                <w:sz w:val="18"/>
                <w:szCs w:val="18"/>
                <w:lang w:val="kk-KZ"/>
              </w:rPr>
              <w:t>окклюдера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соответствует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форме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протока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для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оптимальной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окклюзии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. "Юбка" </w:t>
            </w:r>
            <w:proofErr w:type="spellStart"/>
            <w:r>
              <w:rPr>
                <w:sz w:val="18"/>
                <w:szCs w:val="18"/>
                <w:lang w:val="kk-KZ"/>
              </w:rPr>
              <w:t>фиксируется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в </w:t>
            </w:r>
            <w:proofErr w:type="spellStart"/>
            <w:r>
              <w:rPr>
                <w:sz w:val="18"/>
                <w:szCs w:val="18"/>
                <w:lang w:val="kk-KZ"/>
              </w:rPr>
              <w:t>ампуле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протока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со </w:t>
            </w:r>
            <w:proofErr w:type="spellStart"/>
            <w:r>
              <w:rPr>
                <w:sz w:val="18"/>
                <w:szCs w:val="18"/>
                <w:lang w:val="kk-KZ"/>
              </w:rPr>
              <w:t>стороны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аорты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, а </w:t>
            </w:r>
            <w:proofErr w:type="spellStart"/>
            <w:r>
              <w:rPr>
                <w:sz w:val="18"/>
                <w:szCs w:val="18"/>
                <w:lang w:val="kk-KZ"/>
              </w:rPr>
              <w:t>тело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окклюдера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заполняет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проток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по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длине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. </w:t>
            </w:r>
            <w:proofErr w:type="spellStart"/>
            <w:r>
              <w:rPr>
                <w:sz w:val="18"/>
                <w:szCs w:val="18"/>
                <w:lang w:val="kk-KZ"/>
              </w:rPr>
              <w:t>Удерживающая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"юбка" </w:t>
            </w:r>
            <w:proofErr w:type="spellStart"/>
            <w:r>
              <w:rPr>
                <w:sz w:val="18"/>
                <w:szCs w:val="18"/>
                <w:lang w:val="kk-KZ"/>
              </w:rPr>
              <w:t>окклюдера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обеспечивает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безопасное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позиционирование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и </w:t>
            </w:r>
            <w:proofErr w:type="spellStart"/>
            <w:r>
              <w:rPr>
                <w:sz w:val="18"/>
                <w:szCs w:val="18"/>
                <w:lang w:val="kk-KZ"/>
              </w:rPr>
              <w:t>уменьшает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риск </w:t>
            </w:r>
            <w:proofErr w:type="spellStart"/>
            <w:r>
              <w:rPr>
                <w:sz w:val="18"/>
                <w:szCs w:val="18"/>
                <w:lang w:val="kk-KZ"/>
              </w:rPr>
              <w:t>эмболизации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. С </w:t>
            </w:r>
            <w:proofErr w:type="spellStart"/>
            <w:r>
              <w:rPr>
                <w:sz w:val="18"/>
                <w:szCs w:val="18"/>
                <w:lang w:val="kk-KZ"/>
              </w:rPr>
              <w:t>целью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увеличения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плотности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устройства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диск и </w:t>
            </w:r>
            <w:proofErr w:type="spellStart"/>
            <w:r>
              <w:rPr>
                <w:sz w:val="18"/>
                <w:szCs w:val="18"/>
                <w:lang w:val="kk-KZ"/>
              </w:rPr>
              <w:t>тело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заполнены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полиэстеровой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тканью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kk-KZ"/>
              </w:rPr>
              <w:t>активизирующую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окклюзию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kk-KZ"/>
              </w:rPr>
              <w:t>что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ведет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к </w:t>
            </w:r>
            <w:proofErr w:type="spellStart"/>
            <w:r>
              <w:rPr>
                <w:sz w:val="18"/>
                <w:szCs w:val="18"/>
                <w:lang w:val="kk-KZ"/>
              </w:rPr>
              <w:t>окончательному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закрытию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дефекта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. </w:t>
            </w:r>
            <w:proofErr w:type="spellStart"/>
            <w:r>
              <w:rPr>
                <w:sz w:val="18"/>
                <w:szCs w:val="18"/>
                <w:lang w:val="kk-KZ"/>
              </w:rPr>
              <w:t>Рентгенконтрастные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метки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на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концах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устройства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облегчают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процесс </w:t>
            </w:r>
            <w:proofErr w:type="spellStart"/>
            <w:r>
              <w:rPr>
                <w:sz w:val="18"/>
                <w:szCs w:val="18"/>
                <w:lang w:val="kk-KZ"/>
              </w:rPr>
              <w:t>установки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. </w:t>
            </w:r>
            <w:proofErr w:type="spellStart"/>
            <w:r>
              <w:rPr>
                <w:sz w:val="18"/>
                <w:szCs w:val="18"/>
                <w:lang w:val="kk-KZ"/>
              </w:rPr>
              <w:t>Устройство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может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быть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легко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извлечено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и </w:t>
            </w:r>
            <w:proofErr w:type="spellStart"/>
            <w:r>
              <w:rPr>
                <w:sz w:val="18"/>
                <w:szCs w:val="18"/>
                <w:lang w:val="kk-KZ"/>
              </w:rPr>
              <w:t>переустановлено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. </w:t>
            </w:r>
            <w:proofErr w:type="spellStart"/>
            <w:r>
              <w:rPr>
                <w:sz w:val="18"/>
                <w:szCs w:val="18"/>
                <w:lang w:val="kk-KZ"/>
              </w:rPr>
              <w:t>Размеры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І </w:t>
            </w:r>
            <w:proofErr w:type="spellStart"/>
            <w:r>
              <w:rPr>
                <w:sz w:val="18"/>
                <w:szCs w:val="18"/>
                <w:lang w:val="kk-KZ"/>
              </w:rPr>
              <w:t>типа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: Диаметр </w:t>
            </w:r>
            <w:proofErr w:type="spellStart"/>
            <w:r>
              <w:rPr>
                <w:sz w:val="18"/>
                <w:szCs w:val="18"/>
                <w:lang w:val="kk-KZ"/>
              </w:rPr>
              <w:t>устройства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у </w:t>
            </w:r>
            <w:proofErr w:type="spellStart"/>
            <w:r>
              <w:rPr>
                <w:sz w:val="18"/>
                <w:szCs w:val="18"/>
                <w:lang w:val="kk-KZ"/>
              </w:rPr>
              <w:t>нисходящей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аорты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5, 6, 8, 10, 12, 14, 16 </w:t>
            </w:r>
            <w:proofErr w:type="spellStart"/>
            <w:r>
              <w:rPr>
                <w:sz w:val="18"/>
                <w:szCs w:val="18"/>
                <w:lang w:val="kk-KZ"/>
              </w:rPr>
              <w:t>мм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. Диаметр </w:t>
            </w:r>
            <w:proofErr w:type="spellStart"/>
            <w:r>
              <w:rPr>
                <w:sz w:val="18"/>
                <w:szCs w:val="18"/>
                <w:lang w:val="kk-KZ"/>
              </w:rPr>
              <w:t>устройства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у </w:t>
            </w:r>
            <w:proofErr w:type="spellStart"/>
            <w:r>
              <w:rPr>
                <w:sz w:val="18"/>
                <w:szCs w:val="18"/>
                <w:lang w:val="kk-KZ"/>
              </w:rPr>
              <w:t>легочной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артерии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4, 6, 8, 10, 12, 14 </w:t>
            </w:r>
            <w:proofErr w:type="spellStart"/>
            <w:r>
              <w:rPr>
                <w:sz w:val="18"/>
                <w:szCs w:val="18"/>
                <w:lang w:val="kk-KZ"/>
              </w:rPr>
              <w:t>мм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. Диаметр </w:t>
            </w:r>
            <w:proofErr w:type="spellStart"/>
            <w:r>
              <w:rPr>
                <w:sz w:val="18"/>
                <w:szCs w:val="18"/>
                <w:lang w:val="kk-KZ"/>
              </w:rPr>
              <w:t>удерживающей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"</w:t>
            </w:r>
            <w:proofErr w:type="spellStart"/>
            <w:r>
              <w:rPr>
                <w:sz w:val="18"/>
                <w:szCs w:val="18"/>
                <w:lang w:val="kk-KZ"/>
              </w:rPr>
              <w:t>юбки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" 9, 10, 12, 16, 18, 20, 22 </w:t>
            </w:r>
            <w:proofErr w:type="spellStart"/>
            <w:r>
              <w:rPr>
                <w:sz w:val="18"/>
                <w:szCs w:val="18"/>
                <w:lang w:val="kk-KZ"/>
              </w:rPr>
              <w:t>мм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. </w:t>
            </w:r>
            <w:proofErr w:type="spellStart"/>
            <w:r>
              <w:rPr>
                <w:sz w:val="18"/>
                <w:szCs w:val="18"/>
                <w:lang w:val="kk-KZ"/>
              </w:rPr>
              <w:t>Длина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устройства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5, 7, 8 </w:t>
            </w:r>
            <w:proofErr w:type="spellStart"/>
            <w:r>
              <w:rPr>
                <w:sz w:val="18"/>
                <w:szCs w:val="18"/>
                <w:lang w:val="kk-KZ"/>
              </w:rPr>
              <w:t>мм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. </w:t>
            </w:r>
            <w:proofErr w:type="spellStart"/>
            <w:r>
              <w:rPr>
                <w:sz w:val="18"/>
                <w:szCs w:val="18"/>
                <w:lang w:val="kk-KZ"/>
              </w:rPr>
              <w:t>Размеры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ІІ </w:t>
            </w:r>
            <w:proofErr w:type="spellStart"/>
            <w:r>
              <w:rPr>
                <w:sz w:val="18"/>
                <w:szCs w:val="18"/>
                <w:lang w:val="kk-KZ"/>
              </w:rPr>
              <w:t>типа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: Диаметр </w:t>
            </w:r>
            <w:proofErr w:type="spellStart"/>
            <w:r>
              <w:rPr>
                <w:sz w:val="18"/>
                <w:szCs w:val="18"/>
                <w:lang w:val="kk-KZ"/>
              </w:rPr>
              <w:t>талии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3, 4, 5, 6 </w:t>
            </w:r>
            <w:proofErr w:type="spellStart"/>
            <w:r>
              <w:rPr>
                <w:sz w:val="18"/>
                <w:szCs w:val="18"/>
                <w:lang w:val="kk-KZ"/>
              </w:rPr>
              <w:t>мм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. </w:t>
            </w:r>
            <w:proofErr w:type="spellStart"/>
            <w:r>
              <w:rPr>
                <w:sz w:val="18"/>
                <w:szCs w:val="18"/>
                <w:lang w:val="kk-KZ"/>
              </w:rPr>
              <w:t>Длина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устройства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4, 6 </w:t>
            </w:r>
            <w:proofErr w:type="spellStart"/>
            <w:r>
              <w:rPr>
                <w:sz w:val="18"/>
                <w:szCs w:val="18"/>
                <w:lang w:val="kk-KZ"/>
              </w:rPr>
              <w:t>мм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. Диаметр </w:t>
            </w:r>
            <w:proofErr w:type="spellStart"/>
            <w:r>
              <w:rPr>
                <w:sz w:val="18"/>
                <w:szCs w:val="18"/>
                <w:lang w:val="kk-KZ"/>
              </w:rPr>
              <w:t>дисков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9, 10, 11, 12 </w:t>
            </w:r>
            <w:proofErr w:type="spellStart"/>
            <w:r>
              <w:rPr>
                <w:sz w:val="18"/>
                <w:szCs w:val="18"/>
                <w:lang w:val="kk-KZ"/>
              </w:rPr>
              <w:t>мм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.  </w:t>
            </w:r>
            <w:proofErr w:type="spellStart"/>
            <w:r>
              <w:rPr>
                <w:sz w:val="18"/>
                <w:szCs w:val="18"/>
                <w:lang w:val="kk-KZ"/>
              </w:rPr>
              <w:t>Доставляющая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система </w:t>
            </w:r>
            <w:proofErr w:type="spellStart"/>
            <w:r>
              <w:rPr>
                <w:sz w:val="18"/>
                <w:szCs w:val="18"/>
                <w:lang w:val="kk-KZ"/>
              </w:rPr>
              <w:t>Amplatzer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TorqVue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45 и 180 </w:t>
            </w:r>
            <w:proofErr w:type="spellStart"/>
            <w:r>
              <w:rPr>
                <w:sz w:val="18"/>
                <w:szCs w:val="18"/>
                <w:lang w:val="kk-KZ"/>
              </w:rPr>
              <w:t>градусов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для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Amplatzer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Duct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Occluder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(ADO) </w:t>
            </w:r>
            <w:proofErr w:type="spellStart"/>
            <w:r>
              <w:rPr>
                <w:sz w:val="18"/>
                <w:szCs w:val="18"/>
                <w:lang w:val="kk-KZ"/>
              </w:rPr>
              <w:t>состоит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из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загрузочного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устройства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kk-KZ"/>
              </w:rPr>
              <w:t>доставляющего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катетера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kk-KZ"/>
              </w:rPr>
              <w:t>кабеля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доставки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kk-KZ"/>
              </w:rPr>
              <w:t>пластикового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зажим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kk-KZ"/>
              </w:rPr>
              <w:t>гемостатического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клапана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kk-KZ"/>
              </w:rPr>
              <w:t>проводника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. </w:t>
            </w:r>
            <w:proofErr w:type="spellStart"/>
            <w:r>
              <w:rPr>
                <w:sz w:val="18"/>
                <w:szCs w:val="18"/>
                <w:lang w:val="kk-KZ"/>
              </w:rPr>
              <w:t>Облегчает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фиксацию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kk-KZ"/>
              </w:rPr>
              <w:t>доставку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и </w:t>
            </w:r>
            <w:proofErr w:type="spellStart"/>
            <w:r>
              <w:rPr>
                <w:sz w:val="18"/>
                <w:szCs w:val="18"/>
                <w:lang w:val="kk-KZ"/>
              </w:rPr>
              <w:t>удаление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Amplatzer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окклюдеров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. </w:t>
            </w:r>
            <w:proofErr w:type="spellStart"/>
            <w:r>
              <w:rPr>
                <w:sz w:val="18"/>
                <w:szCs w:val="18"/>
                <w:lang w:val="kk-KZ"/>
              </w:rPr>
              <w:t>Пластиковое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проводниковое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устройство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усилено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плетеными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стальными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нитями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для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лучшего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сопротивления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на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излом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. </w:t>
            </w:r>
            <w:proofErr w:type="spellStart"/>
            <w:r>
              <w:rPr>
                <w:sz w:val="18"/>
                <w:szCs w:val="18"/>
                <w:lang w:val="kk-KZ"/>
              </w:rPr>
              <w:t>Внутренний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просвет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покрыт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PTFE </w:t>
            </w:r>
            <w:proofErr w:type="spellStart"/>
            <w:r>
              <w:rPr>
                <w:sz w:val="18"/>
                <w:szCs w:val="18"/>
                <w:lang w:val="kk-KZ"/>
              </w:rPr>
              <w:t>для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уменьшения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трения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при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проведении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устройства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. </w:t>
            </w:r>
            <w:proofErr w:type="spellStart"/>
            <w:r>
              <w:rPr>
                <w:sz w:val="18"/>
                <w:szCs w:val="18"/>
                <w:lang w:val="kk-KZ"/>
              </w:rPr>
              <w:t>Мягкий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рентгенконтрастный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кончик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проводникового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устройства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снижает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риск </w:t>
            </w:r>
            <w:proofErr w:type="spellStart"/>
            <w:r>
              <w:rPr>
                <w:sz w:val="18"/>
                <w:szCs w:val="18"/>
                <w:lang w:val="kk-KZ"/>
              </w:rPr>
              <w:t>повреждения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сосудов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и </w:t>
            </w:r>
            <w:proofErr w:type="spellStart"/>
            <w:r>
              <w:rPr>
                <w:sz w:val="18"/>
                <w:szCs w:val="18"/>
                <w:lang w:val="kk-KZ"/>
              </w:rPr>
              <w:t>обеспечивает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визуализацию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позиционирования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. Размер </w:t>
            </w:r>
            <w:proofErr w:type="spellStart"/>
            <w:r>
              <w:rPr>
                <w:sz w:val="18"/>
                <w:szCs w:val="18"/>
                <w:lang w:val="kk-KZ"/>
              </w:rPr>
              <w:t>устройства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5, 6, 7, 8, 9, 10, 12, 13 </w:t>
            </w:r>
            <w:proofErr w:type="spellStart"/>
            <w:r>
              <w:rPr>
                <w:sz w:val="18"/>
                <w:szCs w:val="18"/>
                <w:lang w:val="kk-KZ"/>
              </w:rPr>
              <w:t>Fr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. </w:t>
            </w:r>
            <w:proofErr w:type="spellStart"/>
            <w:r>
              <w:rPr>
                <w:sz w:val="18"/>
                <w:szCs w:val="18"/>
                <w:lang w:val="kk-KZ"/>
              </w:rPr>
              <w:t>Угол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изгиба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45 и 180 </w:t>
            </w:r>
            <w:proofErr w:type="spellStart"/>
            <w:r>
              <w:rPr>
                <w:sz w:val="18"/>
                <w:szCs w:val="18"/>
                <w:lang w:val="kk-KZ"/>
              </w:rPr>
              <w:t>градусов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. </w:t>
            </w:r>
            <w:proofErr w:type="spellStart"/>
            <w:r>
              <w:rPr>
                <w:sz w:val="18"/>
                <w:szCs w:val="18"/>
                <w:lang w:val="kk-KZ"/>
              </w:rPr>
              <w:t>Внутренний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диаметр </w:t>
            </w:r>
            <w:proofErr w:type="spellStart"/>
            <w:r>
              <w:rPr>
                <w:sz w:val="18"/>
                <w:szCs w:val="18"/>
                <w:lang w:val="kk-KZ"/>
              </w:rPr>
              <w:t>устройства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1.83, 2.11, 2.44, 2.69, 3.0, 3.30, 3.99, 4.32 </w:t>
            </w:r>
            <w:proofErr w:type="spellStart"/>
            <w:r>
              <w:rPr>
                <w:sz w:val="18"/>
                <w:szCs w:val="18"/>
                <w:lang w:val="kk-KZ"/>
              </w:rPr>
              <w:t>мм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. </w:t>
            </w:r>
            <w:proofErr w:type="spellStart"/>
            <w:r>
              <w:rPr>
                <w:sz w:val="18"/>
                <w:szCs w:val="18"/>
                <w:lang w:val="kk-KZ"/>
              </w:rPr>
              <w:t>Внешний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диаметр </w:t>
            </w:r>
            <w:proofErr w:type="spellStart"/>
            <w:r>
              <w:rPr>
                <w:sz w:val="18"/>
                <w:szCs w:val="18"/>
                <w:lang w:val="kk-KZ"/>
              </w:rPr>
              <w:t>устройства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2.51, 2.79, 3.18, 3.45, 3.81, 4.14, 4.80, 5.13 </w:t>
            </w:r>
            <w:proofErr w:type="spellStart"/>
            <w:r>
              <w:rPr>
                <w:sz w:val="18"/>
                <w:szCs w:val="18"/>
                <w:lang w:val="kk-KZ"/>
              </w:rPr>
              <w:t>мм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. </w:t>
            </w:r>
            <w:proofErr w:type="spellStart"/>
            <w:r>
              <w:rPr>
                <w:sz w:val="18"/>
                <w:szCs w:val="18"/>
                <w:lang w:val="kk-KZ"/>
              </w:rPr>
              <w:t>Длина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60, 80 см. </w:t>
            </w:r>
            <w:proofErr w:type="spellStart"/>
            <w:r>
              <w:rPr>
                <w:sz w:val="18"/>
                <w:szCs w:val="18"/>
                <w:lang w:val="kk-KZ"/>
              </w:rPr>
              <w:t>Направляющий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проводник в комплекте. </w:t>
            </w:r>
            <w:proofErr w:type="spellStart"/>
            <w:r>
              <w:rPr>
                <w:sz w:val="18"/>
                <w:szCs w:val="18"/>
                <w:lang w:val="kk-KZ"/>
              </w:rPr>
              <w:t>Доставка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и </w:t>
            </w:r>
            <w:proofErr w:type="spellStart"/>
            <w:r>
              <w:rPr>
                <w:sz w:val="18"/>
                <w:szCs w:val="18"/>
                <w:lang w:val="kk-KZ"/>
              </w:rPr>
              <w:t>размеры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по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заявке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заказчика</w:t>
            </w:r>
            <w:proofErr w:type="spellEnd"/>
            <w:r>
              <w:rPr>
                <w:sz w:val="18"/>
                <w:szCs w:val="18"/>
                <w:lang w:val="kk-KZ"/>
              </w:rPr>
              <w:t>.</w:t>
            </w:r>
          </w:p>
        </w:tc>
      </w:tr>
      <w:tr w:rsidR="00B37570" w:rsidRPr="00044F00" w14:paraId="59BA8A77" w14:textId="77777777" w:rsidTr="00F15C18">
        <w:trPr>
          <w:trHeight w:val="170"/>
        </w:trPr>
        <w:tc>
          <w:tcPr>
            <w:tcW w:w="710" w:type="dxa"/>
            <w:shd w:val="clear" w:color="auto" w:fill="auto"/>
          </w:tcPr>
          <w:p w14:paraId="3B5452AB" w14:textId="77777777" w:rsidR="00B37570" w:rsidRPr="00044F00" w:rsidRDefault="00B37570" w:rsidP="00B37570">
            <w:pPr>
              <w:pStyle w:val="a8"/>
              <w:numPr>
                <w:ilvl w:val="0"/>
                <w:numId w:val="2"/>
              </w:num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F42D68" w14:textId="6B4CE46F" w:rsidR="00B37570" w:rsidRPr="00044F00" w:rsidRDefault="00B37570" w:rsidP="00B37570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Оксигенатор </w:t>
            </w:r>
            <w:proofErr w:type="gramStart"/>
            <w:r>
              <w:rPr>
                <w:sz w:val="18"/>
                <w:szCs w:val="18"/>
              </w:rPr>
              <w:t>неонатальный  в</w:t>
            </w:r>
            <w:proofErr w:type="gramEnd"/>
            <w:r>
              <w:rPr>
                <w:sz w:val="18"/>
                <w:szCs w:val="18"/>
              </w:rPr>
              <w:t xml:space="preserve"> комплекте с магистралями 0-5 кг.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725F" w14:textId="76DB3672" w:rsidR="00B37570" w:rsidRPr="00044F00" w:rsidRDefault="00B37570" w:rsidP="00B37570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val="kk-KZ"/>
              </w:rPr>
              <w:t xml:space="preserve">Тип </w:t>
            </w:r>
            <w:proofErr w:type="spellStart"/>
            <w:r>
              <w:rPr>
                <w:sz w:val="18"/>
                <w:szCs w:val="18"/>
                <w:lang w:val="kk-KZ"/>
              </w:rPr>
              <w:t>оксигенатора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Мембранный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kk-KZ"/>
              </w:rPr>
              <w:t>половолоконный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размер </w:t>
            </w:r>
            <w:proofErr w:type="spellStart"/>
            <w:r>
              <w:rPr>
                <w:sz w:val="18"/>
                <w:szCs w:val="18"/>
                <w:lang w:val="kk-KZ"/>
              </w:rPr>
              <w:t>пор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не </w:t>
            </w:r>
            <w:proofErr w:type="spellStart"/>
            <w:r>
              <w:rPr>
                <w:sz w:val="18"/>
                <w:szCs w:val="18"/>
                <w:lang w:val="kk-KZ"/>
              </w:rPr>
              <w:t>более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0,03 </w:t>
            </w:r>
            <w:proofErr w:type="spellStart"/>
            <w:r>
              <w:rPr>
                <w:sz w:val="18"/>
                <w:szCs w:val="18"/>
                <w:lang w:val="kk-KZ"/>
              </w:rPr>
              <w:t>мкм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. Материал </w:t>
            </w:r>
            <w:proofErr w:type="spellStart"/>
            <w:r>
              <w:rPr>
                <w:sz w:val="18"/>
                <w:szCs w:val="18"/>
                <w:lang w:val="kk-KZ"/>
              </w:rPr>
              <w:t>мембраны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плазморезистентный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полипропилен </w:t>
            </w:r>
            <w:proofErr w:type="spellStart"/>
            <w:r>
              <w:rPr>
                <w:sz w:val="18"/>
                <w:szCs w:val="18"/>
                <w:lang w:val="kk-KZ"/>
              </w:rPr>
              <w:t>Площадь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поверхности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мембраны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не </w:t>
            </w:r>
            <w:proofErr w:type="spellStart"/>
            <w:r>
              <w:rPr>
                <w:sz w:val="18"/>
                <w:szCs w:val="18"/>
                <w:lang w:val="kk-KZ"/>
              </w:rPr>
              <w:t>более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067 м2 </w:t>
            </w:r>
            <w:proofErr w:type="spellStart"/>
            <w:r>
              <w:rPr>
                <w:sz w:val="18"/>
                <w:szCs w:val="18"/>
                <w:lang w:val="kk-KZ"/>
              </w:rPr>
              <w:t>Статический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объем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заполнения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не </w:t>
            </w:r>
            <w:proofErr w:type="spellStart"/>
            <w:r>
              <w:rPr>
                <w:sz w:val="18"/>
                <w:szCs w:val="18"/>
                <w:lang w:val="kk-KZ"/>
              </w:rPr>
              <w:t>более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48 </w:t>
            </w:r>
            <w:proofErr w:type="spellStart"/>
            <w:r>
              <w:rPr>
                <w:sz w:val="18"/>
                <w:szCs w:val="18"/>
                <w:lang w:val="kk-KZ"/>
              </w:rPr>
              <w:t>мл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биопокрытие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Balance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. Транспорт </w:t>
            </w:r>
            <w:proofErr w:type="spellStart"/>
            <w:r>
              <w:rPr>
                <w:sz w:val="18"/>
                <w:szCs w:val="18"/>
                <w:lang w:val="kk-KZ"/>
              </w:rPr>
              <w:t>кислорода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мл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\мин </w:t>
            </w:r>
            <w:proofErr w:type="spellStart"/>
            <w:r>
              <w:rPr>
                <w:sz w:val="18"/>
                <w:szCs w:val="18"/>
                <w:lang w:val="kk-KZ"/>
              </w:rPr>
              <w:t>при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скорости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2,0 </w:t>
            </w:r>
            <w:proofErr w:type="spellStart"/>
            <w:r>
              <w:rPr>
                <w:sz w:val="18"/>
                <w:szCs w:val="18"/>
                <w:lang w:val="kk-KZ"/>
              </w:rPr>
              <w:t>при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газовом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потоке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1:1 не </w:t>
            </w:r>
            <w:proofErr w:type="spellStart"/>
            <w:r>
              <w:rPr>
                <w:sz w:val="18"/>
                <w:szCs w:val="18"/>
                <w:lang w:val="kk-KZ"/>
              </w:rPr>
              <w:t>менее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115 </w:t>
            </w:r>
            <w:proofErr w:type="spellStart"/>
            <w:r>
              <w:rPr>
                <w:sz w:val="18"/>
                <w:szCs w:val="18"/>
                <w:lang w:val="kk-KZ"/>
              </w:rPr>
              <w:t>мл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\мин Транспорт </w:t>
            </w:r>
            <w:proofErr w:type="spellStart"/>
            <w:r>
              <w:rPr>
                <w:sz w:val="18"/>
                <w:szCs w:val="18"/>
                <w:lang w:val="kk-KZ"/>
              </w:rPr>
              <w:t>углекислого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газа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в </w:t>
            </w:r>
            <w:proofErr w:type="spellStart"/>
            <w:r>
              <w:rPr>
                <w:sz w:val="18"/>
                <w:szCs w:val="18"/>
                <w:lang w:val="kk-KZ"/>
              </w:rPr>
              <w:t>мл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\мин </w:t>
            </w:r>
            <w:proofErr w:type="spellStart"/>
            <w:r>
              <w:rPr>
                <w:sz w:val="18"/>
                <w:szCs w:val="18"/>
                <w:lang w:val="kk-KZ"/>
              </w:rPr>
              <w:t>при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потоке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2:1 не </w:t>
            </w:r>
            <w:proofErr w:type="spellStart"/>
            <w:r>
              <w:rPr>
                <w:sz w:val="18"/>
                <w:szCs w:val="18"/>
                <w:lang w:val="kk-KZ"/>
              </w:rPr>
              <w:lastRenderedPageBreak/>
              <w:t>менее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90 </w:t>
            </w:r>
            <w:proofErr w:type="spellStart"/>
            <w:r>
              <w:rPr>
                <w:sz w:val="18"/>
                <w:szCs w:val="18"/>
                <w:lang w:val="kk-KZ"/>
              </w:rPr>
              <w:t>мл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\мин </w:t>
            </w:r>
            <w:proofErr w:type="spellStart"/>
            <w:r>
              <w:rPr>
                <w:sz w:val="18"/>
                <w:szCs w:val="18"/>
                <w:lang w:val="kk-KZ"/>
              </w:rPr>
              <w:t>Рекомендуемая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скорость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кровотока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0,1- 2,0 л/мин </w:t>
            </w:r>
            <w:proofErr w:type="spellStart"/>
            <w:r>
              <w:rPr>
                <w:sz w:val="18"/>
                <w:szCs w:val="18"/>
                <w:lang w:val="kk-KZ"/>
              </w:rPr>
              <w:t>Сопротивление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кровотоку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при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1,5 л/мин Не </w:t>
            </w:r>
            <w:proofErr w:type="spellStart"/>
            <w:r>
              <w:rPr>
                <w:sz w:val="18"/>
                <w:szCs w:val="18"/>
                <w:lang w:val="kk-KZ"/>
              </w:rPr>
              <w:t>более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80 </w:t>
            </w:r>
            <w:proofErr w:type="spellStart"/>
            <w:r>
              <w:rPr>
                <w:sz w:val="18"/>
                <w:szCs w:val="18"/>
                <w:lang w:val="kk-KZ"/>
              </w:rPr>
              <w:t>мм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рт.ст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. </w:t>
            </w:r>
            <w:proofErr w:type="spellStart"/>
            <w:r>
              <w:rPr>
                <w:sz w:val="18"/>
                <w:szCs w:val="18"/>
                <w:lang w:val="kk-KZ"/>
              </w:rPr>
              <w:t>Электрический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шунт </w:t>
            </w:r>
            <w:proofErr w:type="spellStart"/>
            <w:r>
              <w:rPr>
                <w:sz w:val="18"/>
                <w:szCs w:val="18"/>
                <w:lang w:val="kk-KZ"/>
              </w:rPr>
              <w:t>безопасности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Возможность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работы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с </w:t>
            </w:r>
            <w:proofErr w:type="spellStart"/>
            <w:r>
              <w:rPr>
                <w:sz w:val="18"/>
                <w:szCs w:val="18"/>
                <w:lang w:val="kk-KZ"/>
              </w:rPr>
              <w:t>газовыми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анестетиками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Теплообменник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: Тип </w:t>
            </w:r>
            <w:proofErr w:type="spellStart"/>
            <w:r>
              <w:rPr>
                <w:sz w:val="18"/>
                <w:szCs w:val="18"/>
                <w:lang w:val="kk-KZ"/>
              </w:rPr>
              <w:t>теплообменника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Встроенный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в </w:t>
            </w:r>
            <w:proofErr w:type="spellStart"/>
            <w:r>
              <w:rPr>
                <w:sz w:val="18"/>
                <w:szCs w:val="18"/>
                <w:lang w:val="kk-KZ"/>
              </w:rPr>
              <w:t>оксигенатор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Материал </w:t>
            </w:r>
            <w:proofErr w:type="spellStart"/>
            <w:r>
              <w:rPr>
                <w:sz w:val="18"/>
                <w:szCs w:val="18"/>
                <w:lang w:val="kk-KZ"/>
              </w:rPr>
              <w:t>теплообменника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Полиэтилен </w:t>
            </w:r>
            <w:proofErr w:type="spellStart"/>
            <w:r>
              <w:rPr>
                <w:sz w:val="18"/>
                <w:szCs w:val="18"/>
                <w:lang w:val="kk-KZ"/>
              </w:rPr>
              <w:t>терфтолат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. </w:t>
            </w:r>
            <w:proofErr w:type="spellStart"/>
            <w:r>
              <w:rPr>
                <w:sz w:val="18"/>
                <w:szCs w:val="18"/>
                <w:lang w:val="kk-KZ"/>
              </w:rPr>
              <w:t>Эффективность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теплообмена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при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1,5 л/мин Не </w:t>
            </w:r>
            <w:proofErr w:type="spellStart"/>
            <w:r>
              <w:rPr>
                <w:sz w:val="18"/>
                <w:szCs w:val="18"/>
                <w:lang w:val="kk-KZ"/>
              </w:rPr>
              <w:t>менее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0,75 </w:t>
            </w:r>
            <w:proofErr w:type="spellStart"/>
            <w:r>
              <w:rPr>
                <w:sz w:val="18"/>
                <w:szCs w:val="18"/>
                <w:lang w:val="kk-KZ"/>
              </w:rPr>
              <w:t>Объем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венозно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– </w:t>
            </w:r>
            <w:proofErr w:type="spellStart"/>
            <w:r>
              <w:rPr>
                <w:sz w:val="18"/>
                <w:szCs w:val="18"/>
                <w:lang w:val="kk-KZ"/>
              </w:rPr>
              <w:t>кардиотомного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резервуара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2 000 </w:t>
            </w:r>
            <w:proofErr w:type="spellStart"/>
            <w:r>
              <w:rPr>
                <w:sz w:val="18"/>
                <w:szCs w:val="18"/>
                <w:lang w:val="kk-KZ"/>
              </w:rPr>
              <w:t>мл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Покрытие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венозно-кардиотомного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резервуара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не </w:t>
            </w:r>
            <w:proofErr w:type="spellStart"/>
            <w:r>
              <w:rPr>
                <w:sz w:val="18"/>
                <w:szCs w:val="18"/>
                <w:lang w:val="kk-KZ"/>
              </w:rPr>
              <w:t>гепариновое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. </w:t>
            </w:r>
            <w:proofErr w:type="spellStart"/>
            <w:r>
              <w:rPr>
                <w:sz w:val="18"/>
                <w:szCs w:val="18"/>
                <w:lang w:val="kk-KZ"/>
              </w:rPr>
              <w:t>Кровоток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(</w:t>
            </w:r>
            <w:proofErr w:type="spellStart"/>
            <w:r>
              <w:rPr>
                <w:sz w:val="18"/>
                <w:szCs w:val="18"/>
                <w:lang w:val="kk-KZ"/>
              </w:rPr>
              <w:t>общий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) до 2,4 л/мин </w:t>
            </w:r>
            <w:proofErr w:type="spellStart"/>
            <w:r>
              <w:rPr>
                <w:sz w:val="18"/>
                <w:szCs w:val="18"/>
                <w:lang w:val="kk-KZ"/>
              </w:rPr>
              <w:t>Минимальный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рабочий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уровень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не </w:t>
            </w:r>
            <w:proofErr w:type="spellStart"/>
            <w:r>
              <w:rPr>
                <w:sz w:val="18"/>
                <w:szCs w:val="18"/>
                <w:lang w:val="kk-KZ"/>
              </w:rPr>
              <w:t>более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20 </w:t>
            </w:r>
            <w:proofErr w:type="spellStart"/>
            <w:r>
              <w:rPr>
                <w:sz w:val="18"/>
                <w:szCs w:val="18"/>
                <w:lang w:val="kk-KZ"/>
              </w:rPr>
              <w:t>мл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Минимальный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безопасный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уровень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не </w:t>
            </w:r>
            <w:proofErr w:type="spellStart"/>
            <w:r>
              <w:rPr>
                <w:sz w:val="18"/>
                <w:szCs w:val="18"/>
                <w:lang w:val="kk-KZ"/>
              </w:rPr>
              <w:t>более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20 </w:t>
            </w:r>
            <w:proofErr w:type="spellStart"/>
            <w:r>
              <w:rPr>
                <w:sz w:val="18"/>
                <w:szCs w:val="18"/>
                <w:lang w:val="kk-KZ"/>
              </w:rPr>
              <w:t>мл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, размер </w:t>
            </w:r>
            <w:proofErr w:type="spellStart"/>
            <w:r>
              <w:rPr>
                <w:sz w:val="18"/>
                <w:szCs w:val="18"/>
                <w:lang w:val="kk-KZ"/>
              </w:rPr>
              <w:t>пор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фильтра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кардиотомной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крови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не </w:t>
            </w:r>
            <w:proofErr w:type="spellStart"/>
            <w:r>
              <w:rPr>
                <w:sz w:val="18"/>
                <w:szCs w:val="18"/>
                <w:lang w:val="kk-KZ"/>
              </w:rPr>
              <w:t>более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30 </w:t>
            </w:r>
            <w:proofErr w:type="spellStart"/>
            <w:r>
              <w:rPr>
                <w:sz w:val="18"/>
                <w:szCs w:val="18"/>
                <w:lang w:val="kk-KZ"/>
              </w:rPr>
              <w:t>мкм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. </w:t>
            </w:r>
            <w:proofErr w:type="spellStart"/>
            <w:r>
              <w:rPr>
                <w:sz w:val="18"/>
                <w:szCs w:val="18"/>
                <w:lang w:val="kk-KZ"/>
              </w:rPr>
              <w:t>Артериальный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фильтр: Размер </w:t>
            </w:r>
            <w:proofErr w:type="spellStart"/>
            <w:r>
              <w:rPr>
                <w:sz w:val="18"/>
                <w:szCs w:val="18"/>
                <w:lang w:val="kk-KZ"/>
              </w:rPr>
              <w:t>пор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фильтра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не </w:t>
            </w:r>
            <w:proofErr w:type="spellStart"/>
            <w:r>
              <w:rPr>
                <w:sz w:val="18"/>
                <w:szCs w:val="18"/>
                <w:lang w:val="kk-KZ"/>
              </w:rPr>
              <w:t>более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30 </w:t>
            </w:r>
            <w:proofErr w:type="spellStart"/>
            <w:r>
              <w:rPr>
                <w:sz w:val="18"/>
                <w:szCs w:val="18"/>
                <w:lang w:val="kk-KZ"/>
              </w:rPr>
              <w:t>мкм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Объем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заполнения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артериального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фильтра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не </w:t>
            </w:r>
            <w:proofErr w:type="spellStart"/>
            <w:r>
              <w:rPr>
                <w:sz w:val="18"/>
                <w:szCs w:val="18"/>
                <w:lang w:val="kk-KZ"/>
              </w:rPr>
              <w:t>более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40 </w:t>
            </w:r>
            <w:proofErr w:type="spellStart"/>
            <w:r>
              <w:rPr>
                <w:sz w:val="18"/>
                <w:szCs w:val="18"/>
                <w:lang w:val="kk-KZ"/>
              </w:rPr>
              <w:t>мл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Рекомендуемый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kk-KZ"/>
              </w:rPr>
              <w:t>кровоток</w:t>
            </w:r>
            <w:proofErr w:type="spellEnd"/>
            <w:r>
              <w:rPr>
                <w:sz w:val="18"/>
                <w:szCs w:val="18"/>
                <w:lang w:val="kk-KZ"/>
              </w:rPr>
              <w:t xml:space="preserve"> до 3,2 л</w:t>
            </w:r>
          </w:p>
        </w:tc>
      </w:tr>
      <w:tr w:rsidR="00B37570" w:rsidRPr="00044F00" w14:paraId="124CE0FE" w14:textId="77777777" w:rsidTr="00F15C18">
        <w:trPr>
          <w:trHeight w:val="170"/>
        </w:trPr>
        <w:tc>
          <w:tcPr>
            <w:tcW w:w="710" w:type="dxa"/>
            <w:shd w:val="clear" w:color="auto" w:fill="auto"/>
          </w:tcPr>
          <w:p w14:paraId="645EDCE8" w14:textId="77777777" w:rsidR="00B37570" w:rsidRPr="00044F00" w:rsidRDefault="00B37570" w:rsidP="00B37570">
            <w:pPr>
              <w:pStyle w:val="a8"/>
              <w:numPr>
                <w:ilvl w:val="0"/>
                <w:numId w:val="2"/>
              </w:num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4D9CC8" w14:textId="5C9C23A1" w:rsidR="00B37570" w:rsidRPr="00044F00" w:rsidRDefault="00B37570" w:rsidP="00B37570">
            <w:pPr>
              <w:rPr>
                <w:sz w:val="20"/>
                <w:szCs w:val="20"/>
              </w:rPr>
            </w:pPr>
            <w:proofErr w:type="spellStart"/>
            <w:r>
              <w:rPr>
                <w:sz w:val="18"/>
                <w:szCs w:val="18"/>
              </w:rPr>
              <w:t>Oксигенатор</w:t>
            </w:r>
            <w:proofErr w:type="spellEnd"/>
            <w:r>
              <w:rPr>
                <w:sz w:val="18"/>
                <w:szCs w:val="18"/>
              </w:rPr>
              <w:t xml:space="preserve"> неонатальный </w:t>
            </w:r>
          </w:p>
        </w:tc>
        <w:tc>
          <w:tcPr>
            <w:tcW w:w="1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A8458BC" w14:textId="11E12959" w:rsidR="00B37570" w:rsidRPr="00044F00" w:rsidRDefault="00B37570" w:rsidP="00B37570">
            <w:pPr>
              <w:rPr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Тип оксигенатора-</w:t>
            </w:r>
            <w:proofErr w:type="spellStart"/>
            <w:proofErr w:type="gramStart"/>
            <w:r>
              <w:rPr>
                <w:color w:val="000000"/>
                <w:sz w:val="18"/>
                <w:szCs w:val="18"/>
              </w:rPr>
              <w:t>Мембранный,половолоконный</w:t>
            </w:r>
            <w:proofErr w:type="spellEnd"/>
            <w:proofErr w:type="gramEnd"/>
            <w:r>
              <w:rPr>
                <w:color w:val="000000"/>
                <w:sz w:val="18"/>
                <w:szCs w:val="18"/>
              </w:rPr>
              <w:t xml:space="preserve">. Площадь мембранный </w:t>
            </w:r>
            <w:proofErr w:type="spellStart"/>
            <w:proofErr w:type="gramStart"/>
            <w:r>
              <w:rPr>
                <w:color w:val="000000"/>
                <w:sz w:val="18"/>
                <w:szCs w:val="18"/>
              </w:rPr>
              <w:t>оксигенатора,не</w:t>
            </w:r>
            <w:proofErr w:type="spellEnd"/>
            <w:proofErr w:type="gramEnd"/>
            <w:r>
              <w:rPr>
                <w:color w:val="000000"/>
                <w:sz w:val="18"/>
                <w:szCs w:val="18"/>
              </w:rPr>
              <w:t xml:space="preserve"> более-0,32м.кв. Давление разрыва </w:t>
            </w:r>
            <w:proofErr w:type="spellStart"/>
            <w:r>
              <w:rPr>
                <w:color w:val="000000"/>
                <w:sz w:val="18"/>
                <w:szCs w:val="18"/>
              </w:rPr>
              <w:t>волокон,не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менее -300 кПа. Максимальный кровоток, не более-0,8 л/мин. </w:t>
            </w:r>
            <w:proofErr w:type="spellStart"/>
            <w:r>
              <w:rPr>
                <w:color w:val="000000"/>
                <w:sz w:val="18"/>
                <w:szCs w:val="18"/>
              </w:rPr>
              <w:t>Обьем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color w:val="000000"/>
                <w:sz w:val="18"/>
                <w:szCs w:val="18"/>
              </w:rPr>
              <w:t>заполнения ,не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менее-55 мл. Наличие венозный камеры с шунтом. </w:t>
            </w:r>
            <w:proofErr w:type="spellStart"/>
            <w:r>
              <w:rPr>
                <w:color w:val="000000"/>
                <w:sz w:val="18"/>
                <w:szCs w:val="18"/>
              </w:rPr>
              <w:t>Рекомендованния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фракция кислорода при максимальной производительности не более-80%. Линия </w:t>
            </w:r>
            <w:proofErr w:type="spellStart"/>
            <w:r>
              <w:rPr>
                <w:color w:val="000000"/>
                <w:sz w:val="18"/>
                <w:szCs w:val="18"/>
              </w:rPr>
              <w:t>рецеркуляции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/удаления воздуха из оксигенатора с магистралью. Линия отбора проб </w:t>
            </w:r>
            <w:proofErr w:type="spellStart"/>
            <w:proofErr w:type="gramStart"/>
            <w:r>
              <w:rPr>
                <w:color w:val="000000"/>
                <w:sz w:val="18"/>
                <w:szCs w:val="18"/>
              </w:rPr>
              <w:t>оксегенированной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 крови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. Порт для подключения </w:t>
            </w:r>
            <w:proofErr w:type="spellStart"/>
            <w:r>
              <w:rPr>
                <w:color w:val="000000"/>
                <w:sz w:val="18"/>
                <w:szCs w:val="18"/>
              </w:rPr>
              <w:t>кардиоплегии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Диаметр порта входа/выхода крови - 1/4 дюйм. Тип теплообменника-встроен в оксигенатор. </w:t>
            </w:r>
            <w:proofErr w:type="spellStart"/>
            <w:r>
              <w:rPr>
                <w:color w:val="000000"/>
                <w:sz w:val="18"/>
                <w:szCs w:val="18"/>
              </w:rPr>
              <w:t>Коеффициент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color w:val="000000"/>
                <w:sz w:val="18"/>
                <w:szCs w:val="18"/>
              </w:rPr>
              <w:t>теплообмена  при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скорости 1,0л/мин., не менее-0,5. Диаметр портов для подключения терморегулирующего устройства -1/4 дюйм. Материал теплообменника -полиэстер. Площадь теплообмена, не менее -0,074м.кв. Покрытие- </w:t>
            </w:r>
            <w:proofErr w:type="spellStart"/>
            <w:r>
              <w:rPr>
                <w:color w:val="000000"/>
                <w:sz w:val="18"/>
                <w:szCs w:val="18"/>
              </w:rPr>
              <w:t>Реопарин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</w:tr>
      <w:tr w:rsidR="00B37570" w:rsidRPr="00044F00" w14:paraId="16E89BBC" w14:textId="77777777" w:rsidTr="00AE0DB7">
        <w:trPr>
          <w:trHeight w:val="170"/>
        </w:trPr>
        <w:tc>
          <w:tcPr>
            <w:tcW w:w="710" w:type="dxa"/>
            <w:shd w:val="clear" w:color="auto" w:fill="auto"/>
          </w:tcPr>
          <w:p w14:paraId="2A6028B2" w14:textId="77777777" w:rsidR="00B37570" w:rsidRPr="00044F00" w:rsidRDefault="00B37570" w:rsidP="00B37570">
            <w:pPr>
              <w:pStyle w:val="a8"/>
              <w:numPr>
                <w:ilvl w:val="0"/>
                <w:numId w:val="2"/>
              </w:num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0605E3" w14:textId="305266DA" w:rsidR="00B37570" w:rsidRPr="00044F00" w:rsidRDefault="00B37570" w:rsidP="00B37570">
            <w:pPr>
              <w:rPr>
                <w:sz w:val="20"/>
                <w:szCs w:val="20"/>
              </w:rPr>
            </w:pPr>
            <w:proofErr w:type="spellStart"/>
            <w:r>
              <w:rPr>
                <w:sz w:val="18"/>
                <w:szCs w:val="18"/>
              </w:rPr>
              <w:t>Oксигенатор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педиатрический  для</w:t>
            </w:r>
            <w:proofErr w:type="gramEnd"/>
            <w:r>
              <w:rPr>
                <w:sz w:val="18"/>
                <w:szCs w:val="18"/>
              </w:rPr>
              <w:t xml:space="preserve"> детей от 10 до 35 кг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1CAB68" w14:textId="18EBB942" w:rsidR="00B37570" w:rsidRPr="00044F00" w:rsidRDefault="00B37570" w:rsidP="00B37570">
            <w:pPr>
              <w:rPr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Тип оксигенатора-</w:t>
            </w:r>
            <w:proofErr w:type="spellStart"/>
            <w:proofErr w:type="gramStart"/>
            <w:r>
              <w:rPr>
                <w:color w:val="000000"/>
                <w:sz w:val="18"/>
                <w:szCs w:val="18"/>
              </w:rPr>
              <w:t>Мембранный,половолоконный</w:t>
            </w:r>
            <w:proofErr w:type="spellEnd"/>
            <w:proofErr w:type="gramEnd"/>
            <w:r>
              <w:rPr>
                <w:color w:val="000000"/>
                <w:sz w:val="18"/>
                <w:szCs w:val="18"/>
              </w:rPr>
              <w:t xml:space="preserve">. Площадь мембранный </w:t>
            </w:r>
            <w:proofErr w:type="spellStart"/>
            <w:proofErr w:type="gramStart"/>
            <w:r>
              <w:rPr>
                <w:color w:val="000000"/>
                <w:sz w:val="18"/>
                <w:szCs w:val="18"/>
              </w:rPr>
              <w:t>оксигенатора,не</w:t>
            </w:r>
            <w:proofErr w:type="spellEnd"/>
            <w:proofErr w:type="gramEnd"/>
            <w:r>
              <w:rPr>
                <w:color w:val="000000"/>
                <w:sz w:val="18"/>
                <w:szCs w:val="18"/>
              </w:rPr>
              <w:t xml:space="preserve"> более-0,65м.кв. Давление разрыва </w:t>
            </w:r>
            <w:proofErr w:type="spellStart"/>
            <w:r>
              <w:rPr>
                <w:color w:val="000000"/>
                <w:sz w:val="18"/>
                <w:szCs w:val="18"/>
              </w:rPr>
              <w:t>волокон,не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менее -300 кПа. Максимальный кровоток, не более-2,4 д/мин. </w:t>
            </w:r>
            <w:proofErr w:type="spellStart"/>
            <w:r>
              <w:rPr>
                <w:color w:val="000000"/>
                <w:sz w:val="18"/>
                <w:szCs w:val="18"/>
              </w:rPr>
              <w:t>Обьем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color w:val="000000"/>
                <w:sz w:val="18"/>
                <w:szCs w:val="18"/>
              </w:rPr>
              <w:t>заполнения ,не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менее-98 мл. наличие венозный камеры с шунтом. </w:t>
            </w:r>
            <w:proofErr w:type="spellStart"/>
            <w:r>
              <w:rPr>
                <w:color w:val="000000"/>
                <w:sz w:val="18"/>
                <w:szCs w:val="18"/>
              </w:rPr>
              <w:t>Рекомендованния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фракция кислорода при максимальной производительности не более-80%. Линия </w:t>
            </w:r>
            <w:proofErr w:type="spellStart"/>
            <w:r>
              <w:rPr>
                <w:color w:val="000000"/>
                <w:sz w:val="18"/>
                <w:szCs w:val="18"/>
              </w:rPr>
              <w:t>рецеркуляции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/удаления воздуха из оксигенатора с магистралью. линия отбора проб </w:t>
            </w:r>
            <w:proofErr w:type="spellStart"/>
            <w:proofErr w:type="gramStart"/>
            <w:r>
              <w:rPr>
                <w:color w:val="000000"/>
                <w:sz w:val="18"/>
                <w:szCs w:val="18"/>
              </w:rPr>
              <w:t>оксегенированной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 крови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. Порт для подключения </w:t>
            </w:r>
            <w:proofErr w:type="spellStart"/>
            <w:r>
              <w:rPr>
                <w:color w:val="000000"/>
                <w:sz w:val="18"/>
                <w:szCs w:val="18"/>
              </w:rPr>
              <w:t>кардиоплегии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Диаметр порта входа/выхода крови - 1/4 дюйм. Тип теплообменника-встроен в оксигенатор. </w:t>
            </w:r>
            <w:proofErr w:type="spellStart"/>
            <w:r>
              <w:rPr>
                <w:color w:val="000000"/>
                <w:sz w:val="18"/>
                <w:szCs w:val="18"/>
              </w:rPr>
              <w:t>Коеффициент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color w:val="000000"/>
                <w:sz w:val="18"/>
                <w:szCs w:val="18"/>
              </w:rPr>
              <w:t>теплообмена  при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скорости 1,0л/мин., не менее-0,5. Диаметр портов для подключения терморегулирующего устройства -1/4 дюйм. Материал теплообменника -полиэстер. Площадь теплообмена, не менее -0,16м.кв. Покрытие- </w:t>
            </w:r>
            <w:proofErr w:type="spellStart"/>
            <w:r>
              <w:rPr>
                <w:color w:val="000000"/>
                <w:sz w:val="18"/>
                <w:szCs w:val="18"/>
              </w:rPr>
              <w:t>Реопарин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</w:tr>
      <w:tr w:rsidR="00B37570" w:rsidRPr="00044F00" w14:paraId="7F845139" w14:textId="77777777" w:rsidTr="00F15C18">
        <w:trPr>
          <w:trHeight w:val="170"/>
        </w:trPr>
        <w:tc>
          <w:tcPr>
            <w:tcW w:w="710" w:type="dxa"/>
            <w:shd w:val="clear" w:color="auto" w:fill="auto"/>
          </w:tcPr>
          <w:p w14:paraId="74AB44F3" w14:textId="77777777" w:rsidR="00B37570" w:rsidRPr="00044F00" w:rsidRDefault="00B37570" w:rsidP="00B37570">
            <w:pPr>
              <w:pStyle w:val="a8"/>
              <w:numPr>
                <w:ilvl w:val="0"/>
                <w:numId w:val="2"/>
              </w:num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10D52" w14:textId="701AE522" w:rsidR="00B37570" w:rsidRPr="00044F00" w:rsidRDefault="00B37570" w:rsidP="00B37570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Стент коронарный 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8E420" w14:textId="58CD3CDA" w:rsidR="00B37570" w:rsidRPr="00044F00" w:rsidRDefault="00B37570" w:rsidP="00B37570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Коронарная стент система покрытая </w:t>
            </w:r>
            <w:proofErr w:type="spellStart"/>
            <w:r>
              <w:rPr>
                <w:sz w:val="18"/>
                <w:szCs w:val="18"/>
              </w:rPr>
              <w:t>эверолимусом</w:t>
            </w:r>
            <w:proofErr w:type="spellEnd"/>
            <w:r>
              <w:rPr>
                <w:sz w:val="18"/>
                <w:szCs w:val="18"/>
              </w:rPr>
              <w:t>, размерами: диаметр – 2.00, 2.25, 2.50, 2.75, 3.00, 3.50, 4.00, 4.50 мм; длина - 8, 13, 16, 19, 24, 29, 32, 37, 40, 44, 48 мм;</w:t>
            </w:r>
            <w:r>
              <w:rPr>
                <w:sz w:val="18"/>
                <w:szCs w:val="18"/>
              </w:rPr>
              <w:br/>
              <w:t xml:space="preserve">    Стент с лекарственным покрытием нового поколения  -  Кобальт Хромовый  сплав  L605  с лекарственным и полимерным покрытием для увеличения просвета коронарных артерий различной конфигурации диаметром от 2.00мм., до 4.50 мм., с протяженностью стенотического поражения до 36 </w:t>
            </w:r>
            <w:proofErr w:type="spellStart"/>
            <w:r>
              <w:rPr>
                <w:sz w:val="18"/>
                <w:szCs w:val="18"/>
              </w:rPr>
              <w:t>мм.Лекарственный</w:t>
            </w:r>
            <w:proofErr w:type="spellEnd"/>
            <w:r>
              <w:rPr>
                <w:sz w:val="18"/>
                <w:szCs w:val="18"/>
              </w:rPr>
              <w:t xml:space="preserve"> компонент покрытия представлен </w:t>
            </w:r>
            <w:proofErr w:type="spellStart"/>
            <w:r>
              <w:rPr>
                <w:sz w:val="18"/>
                <w:szCs w:val="18"/>
              </w:rPr>
              <w:t>Эверолимусом</w:t>
            </w:r>
            <w:proofErr w:type="spellEnd"/>
            <w:r>
              <w:rPr>
                <w:sz w:val="18"/>
                <w:szCs w:val="18"/>
              </w:rPr>
              <w:t xml:space="preserve"> в концентрации 1.25 µ/мм².</w:t>
            </w:r>
            <w:r>
              <w:rPr>
                <w:sz w:val="18"/>
                <w:szCs w:val="18"/>
              </w:rPr>
              <w:br/>
              <w:t xml:space="preserve">Полное выведение лекарственного препарата, через 30 дней после имплантации. </w:t>
            </w:r>
            <w:r>
              <w:rPr>
                <w:sz w:val="18"/>
                <w:szCs w:val="18"/>
              </w:rPr>
              <w:br/>
              <w:t xml:space="preserve"> Специально </w:t>
            </w:r>
            <w:proofErr w:type="spellStart"/>
            <w:r>
              <w:rPr>
                <w:sz w:val="18"/>
                <w:szCs w:val="18"/>
              </w:rPr>
              <w:t>разработаная</w:t>
            </w:r>
            <w:proofErr w:type="spellEnd"/>
            <w:r>
              <w:rPr>
                <w:sz w:val="18"/>
                <w:szCs w:val="18"/>
              </w:rPr>
              <w:t xml:space="preserve"> сверхнизкая толщина </w:t>
            </w:r>
            <w:proofErr w:type="gramStart"/>
            <w:r>
              <w:rPr>
                <w:sz w:val="18"/>
                <w:szCs w:val="18"/>
              </w:rPr>
              <w:t>страт  50</w:t>
            </w:r>
            <w:proofErr w:type="gramEnd"/>
            <w:r>
              <w:rPr>
                <w:sz w:val="18"/>
                <w:szCs w:val="18"/>
              </w:rPr>
              <w:t xml:space="preserve">µm для ускорения раннего сосудистого заживления, а также для уменьшения риска повреждения сосудов, воспалений и образований тромбов по сравнению со стентами с более толстыми стратами.                                                                                                                                                                                                                                         Длина стента (мм): 8; 13; 16; 19; 24; 29; 32; 37; 40; 44; 48; Диаметр стента (мм): 2.00; 2.25;  2.50;  2.75; 3.00; 3.50; 4.00; 4.50; </w:t>
            </w:r>
            <w:r>
              <w:rPr>
                <w:sz w:val="18"/>
                <w:szCs w:val="18"/>
              </w:rPr>
              <w:br/>
              <w:t>Диаметр стента (мм)  и поперечный профиль (мм/дюйм): 2.00мм.(083м/0.033´´); 2.25мм(0.85мм/0.033´´); 2.50мм (0.91мм/0.036´´); 2.575мм (0.98мм/0.039´´); 3.00мм (0.99мм/0.039´´); 3.50мм (1.06мм/0.042´´); 4.00мм (1.16мм/0.046´´); 4.50мм (1.19мм/0.047´´).</w:t>
            </w:r>
            <w:r>
              <w:rPr>
                <w:sz w:val="18"/>
                <w:szCs w:val="18"/>
              </w:rPr>
              <w:br/>
              <w:t xml:space="preserve">Рабочая длина системы доставки 140-142 см.,  Стент обладает исключительной гибкостью и хорошей </w:t>
            </w:r>
            <w:proofErr w:type="spellStart"/>
            <w:r>
              <w:rPr>
                <w:sz w:val="18"/>
                <w:szCs w:val="18"/>
              </w:rPr>
              <w:t>доставляемостью</w:t>
            </w:r>
            <w:proofErr w:type="spellEnd"/>
            <w:r>
              <w:rPr>
                <w:sz w:val="18"/>
                <w:szCs w:val="18"/>
              </w:rPr>
              <w:t xml:space="preserve"> в извилистых </w:t>
            </w:r>
            <w:proofErr w:type="spellStart"/>
            <w:r>
              <w:rPr>
                <w:sz w:val="18"/>
                <w:szCs w:val="18"/>
              </w:rPr>
              <w:t>местах,что</w:t>
            </w:r>
            <w:proofErr w:type="spellEnd"/>
            <w:r>
              <w:rPr>
                <w:sz w:val="18"/>
                <w:szCs w:val="18"/>
              </w:rPr>
              <w:t xml:space="preserve"> позволяет </w:t>
            </w:r>
            <w:proofErr w:type="spellStart"/>
            <w:r>
              <w:rPr>
                <w:sz w:val="18"/>
                <w:szCs w:val="18"/>
              </w:rPr>
              <w:t>достич</w:t>
            </w:r>
            <w:proofErr w:type="spellEnd"/>
            <w:r>
              <w:rPr>
                <w:sz w:val="18"/>
                <w:szCs w:val="18"/>
              </w:rPr>
              <w:t xml:space="preserve"> лучших результатов лечения. </w:t>
            </w:r>
            <w:r>
              <w:rPr>
                <w:sz w:val="18"/>
                <w:szCs w:val="18"/>
              </w:rPr>
              <w:br/>
            </w:r>
            <w:proofErr w:type="spellStart"/>
            <w:r>
              <w:rPr>
                <w:sz w:val="18"/>
                <w:szCs w:val="18"/>
              </w:rPr>
              <w:t>Рекойл</w:t>
            </w:r>
            <w:proofErr w:type="spellEnd"/>
            <w:r>
              <w:rPr>
                <w:sz w:val="18"/>
                <w:szCs w:val="18"/>
              </w:rPr>
              <w:t xml:space="preserve"> – 3%. Измененная ширина балки и измененная конструкция коронки для обеспечения достаточной радиальной прочности 1,1 бар *. Среднее укорочение – 0.29 %. Система доставки быстрой смены «</w:t>
            </w:r>
            <w:proofErr w:type="spellStart"/>
            <w:r>
              <w:rPr>
                <w:sz w:val="18"/>
                <w:szCs w:val="18"/>
              </w:rPr>
              <w:t>RapidExchange</w:t>
            </w:r>
            <w:proofErr w:type="spellEnd"/>
            <w:r>
              <w:rPr>
                <w:sz w:val="18"/>
                <w:szCs w:val="18"/>
              </w:rPr>
              <w:t xml:space="preserve">». Номинальное давление 9 </w:t>
            </w:r>
            <w:proofErr w:type="spellStart"/>
            <w:r>
              <w:rPr>
                <w:sz w:val="18"/>
                <w:szCs w:val="18"/>
              </w:rPr>
              <w:t>атм</w:t>
            </w:r>
            <w:proofErr w:type="spellEnd"/>
            <w:r>
              <w:rPr>
                <w:sz w:val="18"/>
                <w:szCs w:val="18"/>
              </w:rPr>
              <w:t xml:space="preserve">; Расчетное давление разрыва – 14/16 атм., в зависимости от размера и длины </w:t>
            </w:r>
            <w:proofErr w:type="spellStart"/>
            <w:r>
              <w:rPr>
                <w:sz w:val="18"/>
                <w:szCs w:val="18"/>
              </w:rPr>
              <w:t>стента.Короткие</w:t>
            </w:r>
            <w:proofErr w:type="spellEnd"/>
            <w:r>
              <w:rPr>
                <w:sz w:val="18"/>
                <w:szCs w:val="18"/>
              </w:rPr>
              <w:t xml:space="preserve"> плечи баллона снижающие риск краевого повреждения - &lt;0.5мм; Диаметр наружного </w:t>
            </w:r>
            <w:proofErr w:type="spellStart"/>
            <w:r>
              <w:rPr>
                <w:sz w:val="18"/>
                <w:szCs w:val="18"/>
              </w:rPr>
              <w:t>шафта</w:t>
            </w:r>
            <w:proofErr w:type="spellEnd"/>
            <w:r>
              <w:rPr>
                <w:sz w:val="18"/>
                <w:szCs w:val="18"/>
              </w:rPr>
              <w:t xml:space="preserve">: Проксимальный 1.95F  – 1.98 F (2.13 F для стентов длиной 44мм. и 48мм).Совместимость с проводниковым катетером – 5F(Минимальный внутренний диаметр 0,056"/1.42мм.); Максимальный диаметр проводника – 0.014"(0.36мм); Стабильное, эластичное, не вызывающее воспаления </w:t>
            </w:r>
            <w:proofErr w:type="spellStart"/>
            <w:r>
              <w:rPr>
                <w:sz w:val="18"/>
                <w:szCs w:val="18"/>
              </w:rPr>
              <w:t>биодеградируемое</w:t>
            </w:r>
            <w:proofErr w:type="spellEnd"/>
            <w:r>
              <w:rPr>
                <w:sz w:val="18"/>
                <w:szCs w:val="18"/>
              </w:rPr>
              <w:t xml:space="preserve"> покрытие </w:t>
            </w:r>
            <w:proofErr w:type="spellStart"/>
            <w:r>
              <w:rPr>
                <w:sz w:val="18"/>
                <w:szCs w:val="18"/>
              </w:rPr>
              <w:t>BioPoly</w:t>
            </w:r>
            <w:proofErr w:type="spellEnd"/>
            <w:r>
              <w:rPr>
                <w:sz w:val="18"/>
                <w:szCs w:val="18"/>
              </w:rPr>
              <w:t xml:space="preserve"> толщиной 2 µm; Гибридный дизайн ячеек с оптимальным доступом в боковую ветвь. Морфологически обусловленное раскрытие стента с середины, для предотвращения деформации краев и улучшения </w:t>
            </w:r>
            <w:proofErr w:type="spellStart"/>
            <w:proofErr w:type="gramStart"/>
            <w:r>
              <w:rPr>
                <w:sz w:val="18"/>
                <w:szCs w:val="18"/>
              </w:rPr>
              <w:t>прилегания.Рентгенконтрастные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маркеры – 2 </w:t>
            </w:r>
            <w:proofErr w:type="spellStart"/>
            <w:r>
              <w:rPr>
                <w:sz w:val="18"/>
                <w:szCs w:val="18"/>
              </w:rPr>
              <w:t>платино</w:t>
            </w:r>
            <w:proofErr w:type="spellEnd"/>
            <w:r>
              <w:rPr>
                <w:sz w:val="18"/>
                <w:szCs w:val="18"/>
              </w:rPr>
              <w:t xml:space="preserve">- иридиевых маркера.  </w:t>
            </w:r>
          </w:p>
        </w:tc>
      </w:tr>
      <w:tr w:rsidR="00B37570" w:rsidRPr="00044F00" w14:paraId="392821F4" w14:textId="77777777" w:rsidTr="00F15C18">
        <w:trPr>
          <w:trHeight w:val="170"/>
        </w:trPr>
        <w:tc>
          <w:tcPr>
            <w:tcW w:w="710" w:type="dxa"/>
            <w:shd w:val="clear" w:color="auto" w:fill="auto"/>
          </w:tcPr>
          <w:p w14:paraId="122D015A" w14:textId="77777777" w:rsidR="00B37570" w:rsidRPr="00044F00" w:rsidRDefault="00B37570" w:rsidP="00B37570">
            <w:pPr>
              <w:pStyle w:val="a8"/>
              <w:numPr>
                <w:ilvl w:val="0"/>
                <w:numId w:val="2"/>
              </w:num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A718" w14:textId="41C51569" w:rsidR="00B37570" w:rsidRPr="00044F00" w:rsidRDefault="00B37570" w:rsidP="00B37570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Электрод биполярный д/</w:t>
            </w:r>
            <w:proofErr w:type="spellStart"/>
            <w:proofErr w:type="gramStart"/>
            <w:r>
              <w:rPr>
                <w:sz w:val="18"/>
                <w:szCs w:val="18"/>
              </w:rPr>
              <w:t>хир.аблации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 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E0BFBA" w14:textId="03B47EEB" w:rsidR="00B37570" w:rsidRPr="00044F00" w:rsidRDefault="00B37570" w:rsidP="00B37570">
            <w:pPr>
              <w:rPr>
                <w:color w:val="000000"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Тип электрода -для орошаемой биполярной </w:t>
            </w:r>
            <w:proofErr w:type="spellStart"/>
            <w:r>
              <w:rPr>
                <w:sz w:val="18"/>
                <w:szCs w:val="18"/>
              </w:rPr>
              <w:t>аблации</w:t>
            </w:r>
            <w:proofErr w:type="spellEnd"/>
            <w:r>
              <w:rPr>
                <w:sz w:val="18"/>
                <w:szCs w:val="18"/>
              </w:rPr>
              <w:t xml:space="preserve"> при </w:t>
            </w:r>
            <w:proofErr w:type="spellStart"/>
            <w:r>
              <w:rPr>
                <w:sz w:val="18"/>
                <w:szCs w:val="18"/>
              </w:rPr>
              <w:t>торакоскопическоом</w:t>
            </w:r>
            <w:proofErr w:type="spellEnd"/>
            <w:r>
              <w:rPr>
                <w:sz w:val="18"/>
                <w:szCs w:val="18"/>
              </w:rPr>
              <w:t xml:space="preserve"> латеральном </w:t>
            </w:r>
            <w:proofErr w:type="spellStart"/>
            <w:proofErr w:type="gramStart"/>
            <w:r>
              <w:rPr>
                <w:sz w:val="18"/>
                <w:szCs w:val="18"/>
              </w:rPr>
              <w:t>доступе.Средняя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кривизна </w:t>
            </w:r>
            <w:proofErr w:type="spellStart"/>
            <w:r>
              <w:rPr>
                <w:sz w:val="18"/>
                <w:szCs w:val="18"/>
              </w:rPr>
              <w:t>браншей</w:t>
            </w:r>
            <w:proofErr w:type="spellEnd"/>
            <w:r>
              <w:rPr>
                <w:sz w:val="18"/>
                <w:szCs w:val="18"/>
              </w:rPr>
              <w:t xml:space="preserve">. Длина </w:t>
            </w:r>
            <w:proofErr w:type="spellStart"/>
            <w:r>
              <w:rPr>
                <w:sz w:val="18"/>
                <w:szCs w:val="18"/>
              </w:rPr>
              <w:t>браншей</w:t>
            </w:r>
            <w:proofErr w:type="spellEnd"/>
            <w:r>
              <w:rPr>
                <w:sz w:val="18"/>
                <w:szCs w:val="18"/>
              </w:rPr>
              <w:t xml:space="preserve"> 6 см. Гибкая </w:t>
            </w:r>
            <w:proofErr w:type="spellStart"/>
            <w:proofErr w:type="gramStart"/>
            <w:r>
              <w:rPr>
                <w:sz w:val="18"/>
                <w:szCs w:val="18"/>
              </w:rPr>
              <w:t>шея.Встроенная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трубка орошения с  </w:t>
            </w:r>
            <w:proofErr w:type="spellStart"/>
            <w:r>
              <w:rPr>
                <w:sz w:val="18"/>
                <w:szCs w:val="18"/>
              </w:rPr>
              <w:t>луер</w:t>
            </w:r>
            <w:proofErr w:type="spellEnd"/>
            <w:r>
              <w:rPr>
                <w:sz w:val="18"/>
                <w:szCs w:val="18"/>
              </w:rPr>
              <w:t xml:space="preserve">-портом. Длина трубки орошения 304, 8 см.  Электрический кабель </w:t>
            </w:r>
            <w:proofErr w:type="gramStart"/>
            <w:r>
              <w:rPr>
                <w:sz w:val="18"/>
                <w:szCs w:val="18"/>
              </w:rPr>
              <w:t>длиной  304</w:t>
            </w:r>
            <w:proofErr w:type="gramEnd"/>
            <w:r>
              <w:rPr>
                <w:sz w:val="18"/>
                <w:szCs w:val="18"/>
              </w:rPr>
              <w:t xml:space="preserve">,8 см с мульти-контактным  </w:t>
            </w:r>
            <w:proofErr w:type="spellStart"/>
            <w:r>
              <w:rPr>
                <w:sz w:val="18"/>
                <w:szCs w:val="18"/>
              </w:rPr>
              <w:t>разъемом.Система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QuickConnect</w:t>
            </w:r>
            <w:proofErr w:type="spellEnd"/>
            <w:r>
              <w:rPr>
                <w:sz w:val="18"/>
                <w:szCs w:val="18"/>
              </w:rPr>
              <w:t xml:space="preserve"> позволяет легко и быстро соединять проводники и </w:t>
            </w:r>
            <w:proofErr w:type="spellStart"/>
            <w:r>
              <w:rPr>
                <w:sz w:val="18"/>
                <w:szCs w:val="18"/>
              </w:rPr>
              <w:t>бранши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электрода.По</w:t>
            </w:r>
            <w:proofErr w:type="spellEnd"/>
            <w:r>
              <w:rPr>
                <w:sz w:val="18"/>
                <w:szCs w:val="18"/>
              </w:rPr>
              <w:t xml:space="preserve"> завершении процедуры проводники легко отсоединяются от </w:t>
            </w:r>
            <w:proofErr w:type="spellStart"/>
            <w:r>
              <w:rPr>
                <w:sz w:val="18"/>
                <w:szCs w:val="18"/>
              </w:rPr>
              <w:t>браншей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электрода.Контроль</w:t>
            </w:r>
            <w:proofErr w:type="spellEnd"/>
            <w:r>
              <w:rPr>
                <w:sz w:val="18"/>
                <w:szCs w:val="18"/>
              </w:rPr>
              <w:t xml:space="preserve"> начала и завершения подачи РЧ-энергии на рукоятке электрода, что позволяет работать одной рукой.</w:t>
            </w:r>
          </w:p>
        </w:tc>
      </w:tr>
    </w:tbl>
    <w:p w14:paraId="681DBADE" w14:textId="77777777" w:rsidR="003B26F5" w:rsidRPr="00D81474" w:rsidRDefault="003B26F5" w:rsidP="00815C43">
      <w:pPr>
        <w:rPr>
          <w:b/>
          <w:sz w:val="18"/>
          <w:szCs w:val="18"/>
          <w:lang w:val="kk-KZ"/>
        </w:rPr>
      </w:pPr>
    </w:p>
    <w:sectPr w:rsidR="003B26F5" w:rsidRPr="00D81474" w:rsidSect="00044F00">
      <w:footerReference w:type="default" r:id="rId8"/>
      <w:pgSz w:w="16838" w:h="11906" w:orient="landscape"/>
      <w:pgMar w:top="284" w:right="539" w:bottom="244" w:left="1276" w:header="397" w:footer="284" w:gutter="0"/>
      <w:cols w:space="708"/>
      <w:vAlign w:val="bottom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4CDA5" w14:textId="77777777" w:rsidR="00ED6C0F" w:rsidRDefault="00ED6C0F" w:rsidP="00D118D2">
      <w:r>
        <w:separator/>
      </w:r>
    </w:p>
  </w:endnote>
  <w:endnote w:type="continuationSeparator" w:id="0">
    <w:p w14:paraId="54F34DC1" w14:textId="77777777" w:rsidR="00ED6C0F" w:rsidRDefault="00ED6C0F" w:rsidP="00D11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F4207" w14:textId="77777777" w:rsidR="00D118D2" w:rsidRPr="00D118D2" w:rsidRDefault="00D118D2" w:rsidP="00D118D2">
    <w:pPr>
      <w:pStyle w:val="a6"/>
      <w:jc w:val="right"/>
      <w:rPr>
        <w:lang w:val="kk-K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6CC49" w14:textId="77777777" w:rsidR="00ED6C0F" w:rsidRDefault="00ED6C0F" w:rsidP="00D118D2">
      <w:r>
        <w:separator/>
      </w:r>
    </w:p>
  </w:footnote>
  <w:footnote w:type="continuationSeparator" w:id="0">
    <w:p w14:paraId="49BFDD74" w14:textId="77777777" w:rsidR="00ED6C0F" w:rsidRDefault="00ED6C0F" w:rsidP="00D118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A2FF6"/>
    <w:multiLevelType w:val="multilevel"/>
    <w:tmpl w:val="7598A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31385B"/>
    <w:multiLevelType w:val="hybridMultilevel"/>
    <w:tmpl w:val="A108255C"/>
    <w:lvl w:ilvl="0" w:tplc="71286C5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376B28"/>
    <w:multiLevelType w:val="hybridMultilevel"/>
    <w:tmpl w:val="3EEEB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0610B1"/>
    <w:multiLevelType w:val="hybridMultilevel"/>
    <w:tmpl w:val="2AB4ABFA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193436"/>
    <w:multiLevelType w:val="hybridMultilevel"/>
    <w:tmpl w:val="C4EAED22"/>
    <w:lvl w:ilvl="0" w:tplc="7312EF3E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245001897">
    <w:abstractNumId w:val="3"/>
  </w:num>
  <w:num w:numId="2" w16cid:durableId="152375528">
    <w:abstractNumId w:val="2"/>
  </w:num>
  <w:num w:numId="3" w16cid:durableId="6090490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415274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46021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3EA6"/>
    <w:rsid w:val="00004F49"/>
    <w:rsid w:val="000258CD"/>
    <w:rsid w:val="0004378E"/>
    <w:rsid w:val="00044F00"/>
    <w:rsid w:val="000A7362"/>
    <w:rsid w:val="00171263"/>
    <w:rsid w:val="00201D3B"/>
    <w:rsid w:val="002220F9"/>
    <w:rsid w:val="00256FA5"/>
    <w:rsid w:val="0028379C"/>
    <w:rsid w:val="002A43AF"/>
    <w:rsid w:val="002B330C"/>
    <w:rsid w:val="002D05D5"/>
    <w:rsid w:val="002D38F9"/>
    <w:rsid w:val="002F7355"/>
    <w:rsid w:val="00313C78"/>
    <w:rsid w:val="00322C49"/>
    <w:rsid w:val="003407D1"/>
    <w:rsid w:val="00346738"/>
    <w:rsid w:val="003A581C"/>
    <w:rsid w:val="003B26F5"/>
    <w:rsid w:val="00441A44"/>
    <w:rsid w:val="00487E9E"/>
    <w:rsid w:val="004959F6"/>
    <w:rsid w:val="004B61A2"/>
    <w:rsid w:val="004C424A"/>
    <w:rsid w:val="004C4DD5"/>
    <w:rsid w:val="004F1557"/>
    <w:rsid w:val="00505B63"/>
    <w:rsid w:val="00525FC1"/>
    <w:rsid w:val="0053064F"/>
    <w:rsid w:val="005316B5"/>
    <w:rsid w:val="00537718"/>
    <w:rsid w:val="00566A49"/>
    <w:rsid w:val="005E7B1B"/>
    <w:rsid w:val="00615931"/>
    <w:rsid w:val="00627C04"/>
    <w:rsid w:val="00651E19"/>
    <w:rsid w:val="00653EA6"/>
    <w:rsid w:val="0065482B"/>
    <w:rsid w:val="00663B7F"/>
    <w:rsid w:val="00687590"/>
    <w:rsid w:val="006A2ECA"/>
    <w:rsid w:val="006D485E"/>
    <w:rsid w:val="006E2365"/>
    <w:rsid w:val="006E28AA"/>
    <w:rsid w:val="00700B13"/>
    <w:rsid w:val="00704FDF"/>
    <w:rsid w:val="00722B62"/>
    <w:rsid w:val="00725373"/>
    <w:rsid w:val="00781F5D"/>
    <w:rsid w:val="007C40C5"/>
    <w:rsid w:val="00815C43"/>
    <w:rsid w:val="0084707A"/>
    <w:rsid w:val="00864445"/>
    <w:rsid w:val="0089471B"/>
    <w:rsid w:val="008C491C"/>
    <w:rsid w:val="008D50E4"/>
    <w:rsid w:val="008D6F7C"/>
    <w:rsid w:val="008E72A4"/>
    <w:rsid w:val="00950A2A"/>
    <w:rsid w:val="0095637F"/>
    <w:rsid w:val="00961508"/>
    <w:rsid w:val="00AC2974"/>
    <w:rsid w:val="00AF10E2"/>
    <w:rsid w:val="00B117BC"/>
    <w:rsid w:val="00B11F00"/>
    <w:rsid w:val="00B30CDB"/>
    <w:rsid w:val="00B37570"/>
    <w:rsid w:val="00B50626"/>
    <w:rsid w:val="00B60ED6"/>
    <w:rsid w:val="00B62A7C"/>
    <w:rsid w:val="00BC5302"/>
    <w:rsid w:val="00BF31AF"/>
    <w:rsid w:val="00C00510"/>
    <w:rsid w:val="00C17063"/>
    <w:rsid w:val="00C5583F"/>
    <w:rsid w:val="00C627E5"/>
    <w:rsid w:val="00C8214D"/>
    <w:rsid w:val="00CE1430"/>
    <w:rsid w:val="00D118D2"/>
    <w:rsid w:val="00D81474"/>
    <w:rsid w:val="00DA7BE6"/>
    <w:rsid w:val="00DD5BDF"/>
    <w:rsid w:val="00DE2001"/>
    <w:rsid w:val="00DF69FD"/>
    <w:rsid w:val="00E16240"/>
    <w:rsid w:val="00E74A65"/>
    <w:rsid w:val="00E75B29"/>
    <w:rsid w:val="00E8455A"/>
    <w:rsid w:val="00E901DF"/>
    <w:rsid w:val="00EB47B0"/>
    <w:rsid w:val="00ED6C0F"/>
    <w:rsid w:val="00EF2FF0"/>
    <w:rsid w:val="00F14159"/>
    <w:rsid w:val="00F1440F"/>
    <w:rsid w:val="00F149F3"/>
    <w:rsid w:val="00F36F23"/>
    <w:rsid w:val="00F559A9"/>
    <w:rsid w:val="00F72F76"/>
    <w:rsid w:val="00F750CA"/>
    <w:rsid w:val="00FA6E5F"/>
    <w:rsid w:val="00FE0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015B317"/>
  <w15:docId w15:val="{E5DC7389-D3E4-445C-AA07-AE71A414C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40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117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D118D2"/>
  </w:style>
  <w:style w:type="paragraph" w:styleId="a4">
    <w:name w:val="header"/>
    <w:basedOn w:val="a"/>
    <w:link w:val="a5"/>
    <w:uiPriority w:val="99"/>
    <w:unhideWhenUsed/>
    <w:rsid w:val="00D118D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118D2"/>
  </w:style>
  <w:style w:type="paragraph" w:styleId="a6">
    <w:name w:val="footer"/>
    <w:basedOn w:val="a"/>
    <w:link w:val="a7"/>
    <w:uiPriority w:val="99"/>
    <w:unhideWhenUsed/>
    <w:rsid w:val="00D118D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118D2"/>
  </w:style>
  <w:style w:type="paragraph" w:styleId="a8">
    <w:name w:val="List Paragraph"/>
    <w:basedOn w:val="a"/>
    <w:uiPriority w:val="34"/>
    <w:qFormat/>
    <w:rsid w:val="005316B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258C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258CD"/>
    <w:rPr>
      <w:rFonts w:ascii="Segoe UI" w:hAnsi="Segoe UI" w:cs="Segoe UI"/>
      <w:sz w:val="18"/>
      <w:szCs w:val="18"/>
    </w:rPr>
  </w:style>
  <w:style w:type="paragraph" w:styleId="ab">
    <w:name w:val="No Spacing"/>
    <w:link w:val="ac"/>
    <w:qFormat/>
    <w:rsid w:val="008D6F7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Без интервала Знак"/>
    <w:link w:val="ab"/>
    <w:locked/>
    <w:rsid w:val="00B11F00"/>
    <w:rPr>
      <w:rFonts w:ascii="Calibri" w:eastAsia="Times New Roman" w:hAnsi="Calibri" w:cs="Times New Roman"/>
      <w:lang w:eastAsia="ru-RU"/>
    </w:rPr>
  </w:style>
  <w:style w:type="character" w:customStyle="1" w:styleId="6">
    <w:name w:val="Основной текст6"/>
    <w:basedOn w:val="a0"/>
    <w:rsid w:val="002837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BodytextBold">
    <w:name w:val="Body text + Bold"/>
    <w:basedOn w:val="a0"/>
    <w:rsid w:val="002837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table" w:styleId="ad">
    <w:name w:val="Table Grid"/>
    <w:basedOn w:val="a1"/>
    <w:uiPriority w:val="59"/>
    <w:rsid w:val="0028379C"/>
    <w:pPr>
      <w:spacing w:after="0" w:line="240" w:lineRule="auto"/>
    </w:pPr>
    <w:rPr>
      <w:rFonts w:eastAsiaTheme="minorEastAsia"/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B30CDB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B117B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7C40C5"/>
    <w:pPr>
      <w:spacing w:before="100" w:beforeAutospacing="1" w:after="100" w:afterAutospacing="1"/>
    </w:pPr>
  </w:style>
  <w:style w:type="character" w:styleId="af0">
    <w:name w:val="Strong"/>
    <w:basedOn w:val="a0"/>
    <w:uiPriority w:val="22"/>
    <w:qFormat/>
    <w:rsid w:val="007C40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2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A81C2E-41A9-463E-88EA-0F99F36E5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1786</Words>
  <Characters>10185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AO</cp:lastModifiedBy>
  <cp:revision>24</cp:revision>
  <cp:lastPrinted>2023-01-30T05:48:00Z</cp:lastPrinted>
  <dcterms:created xsi:type="dcterms:W3CDTF">2022-02-26T03:42:00Z</dcterms:created>
  <dcterms:modified xsi:type="dcterms:W3CDTF">2023-06-29T04:06:00Z</dcterms:modified>
</cp:coreProperties>
</file>