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6C20" w:rsidRDefault="00C86C20" w:rsidP="006A74CB">
      <w:pPr>
        <w:pStyle w:val="a3"/>
        <w:jc w:val="right"/>
        <w:rPr>
          <w:b/>
        </w:rPr>
      </w:pPr>
    </w:p>
    <w:p w:rsidR="006A74CB" w:rsidRPr="006A74CB" w:rsidRDefault="006A74CB" w:rsidP="006A74CB">
      <w:pPr>
        <w:pStyle w:val="a3"/>
        <w:jc w:val="right"/>
        <w:rPr>
          <w:b/>
          <w:sz w:val="22"/>
        </w:rPr>
      </w:pPr>
      <w:bookmarkStart w:id="0" w:name="_GoBack"/>
      <w:bookmarkEnd w:id="0"/>
      <w:r w:rsidRPr="006A74CB">
        <w:rPr>
          <w:b/>
          <w:sz w:val="22"/>
        </w:rPr>
        <w:t xml:space="preserve">                                                                                                       «УТВЕРЖДАЮ»                                                                                                                                                                    Председатель правления</w:t>
      </w:r>
    </w:p>
    <w:p w:rsidR="006A74CB" w:rsidRPr="006A74CB" w:rsidRDefault="006A74CB" w:rsidP="006A74CB">
      <w:pPr>
        <w:pStyle w:val="a3"/>
        <w:jc w:val="right"/>
        <w:rPr>
          <w:b/>
          <w:sz w:val="22"/>
        </w:rPr>
      </w:pPr>
      <w:r w:rsidRPr="006A74CB">
        <w:rPr>
          <w:b/>
          <w:sz w:val="22"/>
        </w:rPr>
        <w:t xml:space="preserve">                                                                                                    </w:t>
      </w:r>
      <w:proofErr w:type="spellStart"/>
      <w:r w:rsidRPr="006A74CB">
        <w:rPr>
          <w:b/>
          <w:sz w:val="22"/>
        </w:rPr>
        <w:t>Байгенжин</w:t>
      </w:r>
      <w:proofErr w:type="spellEnd"/>
      <w:r w:rsidRPr="006A74CB">
        <w:rPr>
          <w:b/>
          <w:sz w:val="22"/>
        </w:rPr>
        <w:t xml:space="preserve"> А.К. _______________</w:t>
      </w:r>
    </w:p>
    <w:p w:rsidR="006A74CB" w:rsidRPr="006A74CB" w:rsidRDefault="006A74CB" w:rsidP="006A74CB">
      <w:pPr>
        <w:pStyle w:val="a3"/>
        <w:ind w:left="5387" w:right="-468"/>
        <w:jc w:val="right"/>
        <w:rPr>
          <w:b/>
          <w:sz w:val="22"/>
        </w:rPr>
      </w:pPr>
      <w:r w:rsidRPr="006A74CB">
        <w:rPr>
          <w:b/>
          <w:sz w:val="22"/>
        </w:rPr>
        <w:t xml:space="preserve"> </w:t>
      </w:r>
      <w:proofErr w:type="spellStart"/>
      <w:r w:rsidRPr="006A74CB">
        <w:rPr>
          <w:b/>
          <w:sz w:val="22"/>
        </w:rPr>
        <w:t>м.п</w:t>
      </w:r>
      <w:proofErr w:type="spellEnd"/>
      <w:r w:rsidRPr="006A74CB">
        <w:rPr>
          <w:b/>
          <w:sz w:val="22"/>
        </w:rPr>
        <w:t>.</w:t>
      </w:r>
    </w:p>
    <w:p w:rsidR="006A74CB" w:rsidRPr="006A74CB" w:rsidRDefault="006A74CB" w:rsidP="006A74CB">
      <w:pPr>
        <w:pStyle w:val="a3"/>
        <w:ind w:right="-468"/>
        <w:jc w:val="center"/>
        <w:rPr>
          <w:b/>
          <w:sz w:val="22"/>
        </w:rPr>
      </w:pPr>
      <w:r w:rsidRPr="006A74CB">
        <w:rPr>
          <w:b/>
          <w:sz w:val="22"/>
        </w:rPr>
        <w:t>Техническая спецификация закупаемых товаров</w:t>
      </w:r>
    </w:p>
    <w:p w:rsidR="006A74CB" w:rsidRPr="006A74CB" w:rsidRDefault="006A74CB" w:rsidP="006A74CB">
      <w:pPr>
        <w:pStyle w:val="a3"/>
        <w:ind w:right="-468"/>
        <w:jc w:val="center"/>
        <w:rPr>
          <w:bCs/>
          <w:sz w:val="22"/>
        </w:rPr>
      </w:pPr>
      <w:r w:rsidRPr="006A74CB">
        <w:rPr>
          <w:bCs/>
          <w:sz w:val="22"/>
        </w:rPr>
        <w:t xml:space="preserve">Наименование закупки: Модульное покрытие </w:t>
      </w:r>
      <w:proofErr w:type="spellStart"/>
      <w:r w:rsidRPr="006A74CB">
        <w:rPr>
          <w:bCs/>
          <w:sz w:val="22"/>
        </w:rPr>
        <w:t>Шейп</w:t>
      </w:r>
      <w:proofErr w:type="spellEnd"/>
      <w:r w:rsidRPr="006A74CB">
        <w:rPr>
          <w:bCs/>
          <w:sz w:val="22"/>
        </w:rPr>
        <w:t xml:space="preserve"> </w:t>
      </w:r>
      <w:proofErr w:type="spellStart"/>
      <w:r w:rsidRPr="006A74CB">
        <w:rPr>
          <w:bCs/>
          <w:sz w:val="22"/>
        </w:rPr>
        <w:t>Антикаблук</w:t>
      </w:r>
      <w:proofErr w:type="spellEnd"/>
      <w:r w:rsidRPr="006A74CB">
        <w:rPr>
          <w:bCs/>
          <w:sz w:val="22"/>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2"/>
        <w:gridCol w:w="2164"/>
        <w:gridCol w:w="2764"/>
        <w:gridCol w:w="3939"/>
      </w:tblGrid>
      <w:tr w:rsidR="006A74CB" w:rsidRPr="006A74CB" w:rsidTr="006A74CB">
        <w:trPr>
          <w:trHeight w:val="586"/>
        </w:trPr>
        <w:tc>
          <w:tcPr>
            <w:tcW w:w="419" w:type="pct"/>
            <w:tcBorders>
              <w:top w:val="single" w:sz="4" w:space="0" w:color="auto"/>
              <w:left w:val="single" w:sz="4" w:space="0" w:color="auto"/>
              <w:bottom w:val="single" w:sz="4" w:space="0" w:color="auto"/>
              <w:right w:val="single" w:sz="4" w:space="0" w:color="auto"/>
            </w:tcBorders>
            <w:hideMark/>
          </w:tcPr>
          <w:p w:rsidR="006A74CB" w:rsidRPr="006A74CB" w:rsidRDefault="006A74CB">
            <w:pPr>
              <w:spacing w:after="0" w:line="240" w:lineRule="auto"/>
              <w:jc w:val="center"/>
              <w:rPr>
                <w:rFonts w:ascii="Times New Roman" w:hAnsi="Times New Roman" w:cs="Times New Roman"/>
                <w:szCs w:val="24"/>
              </w:rPr>
            </w:pPr>
            <w:r w:rsidRPr="006A74CB">
              <w:rPr>
                <w:rFonts w:ascii="Times New Roman" w:hAnsi="Times New Roman" w:cs="Times New Roman"/>
                <w:szCs w:val="24"/>
              </w:rPr>
              <w:t>№</w:t>
            </w:r>
            <w:r w:rsidRPr="006A74CB">
              <w:rPr>
                <w:rFonts w:ascii="Times New Roman" w:hAnsi="Times New Roman" w:cs="Times New Roman"/>
                <w:szCs w:val="24"/>
              </w:rPr>
              <w:br/>
              <w:t>лота</w:t>
            </w:r>
          </w:p>
        </w:tc>
        <w:tc>
          <w:tcPr>
            <w:tcW w:w="1118" w:type="pct"/>
            <w:tcBorders>
              <w:top w:val="single" w:sz="4" w:space="0" w:color="auto"/>
              <w:left w:val="single" w:sz="4" w:space="0" w:color="auto"/>
              <w:bottom w:val="single" w:sz="4" w:space="0" w:color="auto"/>
              <w:right w:val="single" w:sz="4" w:space="0" w:color="auto"/>
            </w:tcBorders>
            <w:hideMark/>
          </w:tcPr>
          <w:p w:rsidR="006A74CB" w:rsidRPr="006A74CB" w:rsidRDefault="006A74CB">
            <w:pPr>
              <w:spacing w:after="0" w:line="240" w:lineRule="auto"/>
              <w:jc w:val="center"/>
              <w:rPr>
                <w:rFonts w:ascii="Times New Roman" w:hAnsi="Times New Roman" w:cs="Times New Roman"/>
                <w:szCs w:val="24"/>
              </w:rPr>
            </w:pPr>
            <w:r w:rsidRPr="006A74CB">
              <w:rPr>
                <w:rFonts w:ascii="Times New Roman" w:hAnsi="Times New Roman" w:cs="Times New Roman"/>
                <w:szCs w:val="24"/>
              </w:rPr>
              <w:t>Наименование товаров</w:t>
            </w:r>
          </w:p>
        </w:tc>
        <w:tc>
          <w:tcPr>
            <w:tcW w:w="1428" w:type="pct"/>
            <w:tcBorders>
              <w:top w:val="single" w:sz="4" w:space="0" w:color="auto"/>
              <w:left w:val="single" w:sz="4" w:space="0" w:color="auto"/>
              <w:bottom w:val="single" w:sz="4" w:space="0" w:color="auto"/>
              <w:right w:val="single" w:sz="4" w:space="0" w:color="auto"/>
            </w:tcBorders>
            <w:hideMark/>
          </w:tcPr>
          <w:p w:rsidR="006A74CB" w:rsidRPr="006A74CB" w:rsidRDefault="006A74CB">
            <w:pPr>
              <w:spacing w:after="0" w:line="240" w:lineRule="auto"/>
              <w:jc w:val="center"/>
              <w:rPr>
                <w:rFonts w:ascii="Times New Roman" w:hAnsi="Times New Roman" w:cs="Times New Roman"/>
                <w:szCs w:val="24"/>
              </w:rPr>
            </w:pPr>
            <w:r w:rsidRPr="006A74CB">
              <w:rPr>
                <w:rFonts w:ascii="Times New Roman" w:hAnsi="Times New Roman" w:cs="Times New Roman"/>
                <w:szCs w:val="24"/>
              </w:rPr>
              <w:t>Срок поставки</w:t>
            </w:r>
            <w:r w:rsidRPr="006A74CB">
              <w:rPr>
                <w:rFonts w:ascii="Times New Roman" w:hAnsi="Times New Roman" w:cs="Times New Roman"/>
                <w:szCs w:val="24"/>
              </w:rPr>
              <w:br/>
              <w:t>товаров</w:t>
            </w:r>
          </w:p>
        </w:tc>
        <w:tc>
          <w:tcPr>
            <w:tcW w:w="2035" w:type="pct"/>
            <w:tcBorders>
              <w:top w:val="single" w:sz="4" w:space="0" w:color="auto"/>
              <w:left w:val="single" w:sz="4" w:space="0" w:color="auto"/>
              <w:bottom w:val="single" w:sz="4" w:space="0" w:color="auto"/>
              <w:right w:val="single" w:sz="4" w:space="0" w:color="auto"/>
            </w:tcBorders>
            <w:hideMark/>
          </w:tcPr>
          <w:p w:rsidR="006A74CB" w:rsidRPr="006A74CB" w:rsidRDefault="006A74CB">
            <w:pPr>
              <w:spacing w:after="0" w:line="240" w:lineRule="auto"/>
              <w:jc w:val="center"/>
              <w:rPr>
                <w:rFonts w:ascii="Times New Roman" w:hAnsi="Times New Roman" w:cs="Times New Roman"/>
                <w:szCs w:val="24"/>
              </w:rPr>
            </w:pPr>
            <w:r w:rsidRPr="006A74CB">
              <w:rPr>
                <w:rFonts w:ascii="Times New Roman" w:hAnsi="Times New Roman" w:cs="Times New Roman"/>
                <w:szCs w:val="24"/>
              </w:rPr>
              <w:t>Место поставки товаров</w:t>
            </w:r>
          </w:p>
        </w:tc>
      </w:tr>
      <w:tr w:rsidR="006A74CB" w:rsidRPr="006A74CB" w:rsidTr="006A74CB">
        <w:trPr>
          <w:trHeight w:val="131"/>
        </w:trPr>
        <w:tc>
          <w:tcPr>
            <w:tcW w:w="419" w:type="pct"/>
            <w:tcBorders>
              <w:top w:val="single" w:sz="4" w:space="0" w:color="auto"/>
              <w:left w:val="single" w:sz="4" w:space="0" w:color="auto"/>
              <w:bottom w:val="single" w:sz="4" w:space="0" w:color="auto"/>
              <w:right w:val="single" w:sz="4" w:space="0" w:color="auto"/>
            </w:tcBorders>
            <w:hideMark/>
          </w:tcPr>
          <w:p w:rsidR="006A74CB" w:rsidRPr="006A74CB" w:rsidRDefault="006A74CB">
            <w:pPr>
              <w:spacing w:after="0" w:line="240" w:lineRule="auto"/>
              <w:jc w:val="center"/>
              <w:rPr>
                <w:rFonts w:ascii="Times New Roman" w:hAnsi="Times New Roman" w:cs="Times New Roman"/>
                <w:szCs w:val="24"/>
              </w:rPr>
            </w:pPr>
            <w:r w:rsidRPr="006A74CB">
              <w:rPr>
                <w:rFonts w:ascii="Times New Roman" w:hAnsi="Times New Roman" w:cs="Times New Roman"/>
                <w:szCs w:val="24"/>
              </w:rPr>
              <w:t>1</w:t>
            </w:r>
          </w:p>
        </w:tc>
        <w:tc>
          <w:tcPr>
            <w:tcW w:w="1118" w:type="pct"/>
            <w:tcBorders>
              <w:top w:val="single" w:sz="4" w:space="0" w:color="auto"/>
              <w:left w:val="single" w:sz="4" w:space="0" w:color="auto"/>
              <w:bottom w:val="single" w:sz="4" w:space="0" w:color="auto"/>
              <w:right w:val="single" w:sz="4" w:space="0" w:color="auto"/>
            </w:tcBorders>
            <w:hideMark/>
          </w:tcPr>
          <w:p w:rsidR="006A74CB" w:rsidRPr="006A74CB" w:rsidRDefault="006A74CB">
            <w:pPr>
              <w:spacing w:after="0" w:line="240" w:lineRule="auto"/>
              <w:jc w:val="center"/>
              <w:rPr>
                <w:rFonts w:ascii="Times New Roman" w:hAnsi="Times New Roman" w:cs="Times New Roman"/>
                <w:szCs w:val="24"/>
              </w:rPr>
            </w:pPr>
            <w:r w:rsidRPr="006A74CB">
              <w:rPr>
                <w:rFonts w:ascii="Times New Roman" w:hAnsi="Times New Roman" w:cs="Times New Roman"/>
                <w:szCs w:val="24"/>
              </w:rPr>
              <w:t>2</w:t>
            </w:r>
          </w:p>
        </w:tc>
        <w:tc>
          <w:tcPr>
            <w:tcW w:w="1428" w:type="pct"/>
            <w:tcBorders>
              <w:top w:val="single" w:sz="4" w:space="0" w:color="auto"/>
              <w:left w:val="single" w:sz="4" w:space="0" w:color="auto"/>
              <w:bottom w:val="single" w:sz="4" w:space="0" w:color="auto"/>
              <w:right w:val="single" w:sz="4" w:space="0" w:color="auto"/>
            </w:tcBorders>
            <w:hideMark/>
          </w:tcPr>
          <w:p w:rsidR="006A74CB" w:rsidRPr="006A74CB" w:rsidRDefault="006A74CB">
            <w:pPr>
              <w:spacing w:after="0" w:line="240" w:lineRule="auto"/>
              <w:jc w:val="center"/>
              <w:rPr>
                <w:rFonts w:ascii="Times New Roman" w:hAnsi="Times New Roman" w:cs="Times New Roman"/>
                <w:szCs w:val="24"/>
              </w:rPr>
            </w:pPr>
            <w:r w:rsidRPr="006A74CB">
              <w:rPr>
                <w:rFonts w:ascii="Times New Roman" w:hAnsi="Times New Roman" w:cs="Times New Roman"/>
                <w:szCs w:val="24"/>
              </w:rPr>
              <w:t>3</w:t>
            </w:r>
          </w:p>
        </w:tc>
        <w:tc>
          <w:tcPr>
            <w:tcW w:w="2035" w:type="pct"/>
            <w:tcBorders>
              <w:top w:val="single" w:sz="4" w:space="0" w:color="auto"/>
              <w:left w:val="single" w:sz="4" w:space="0" w:color="auto"/>
              <w:bottom w:val="single" w:sz="4" w:space="0" w:color="auto"/>
              <w:right w:val="single" w:sz="4" w:space="0" w:color="auto"/>
            </w:tcBorders>
            <w:hideMark/>
          </w:tcPr>
          <w:p w:rsidR="006A74CB" w:rsidRPr="006A74CB" w:rsidRDefault="006A74CB">
            <w:pPr>
              <w:spacing w:after="0" w:line="240" w:lineRule="auto"/>
              <w:jc w:val="center"/>
              <w:rPr>
                <w:rFonts w:ascii="Times New Roman" w:hAnsi="Times New Roman" w:cs="Times New Roman"/>
                <w:szCs w:val="24"/>
              </w:rPr>
            </w:pPr>
            <w:r w:rsidRPr="006A74CB">
              <w:rPr>
                <w:rFonts w:ascii="Times New Roman" w:hAnsi="Times New Roman" w:cs="Times New Roman"/>
                <w:szCs w:val="24"/>
              </w:rPr>
              <w:t>4</w:t>
            </w:r>
          </w:p>
        </w:tc>
      </w:tr>
      <w:tr w:rsidR="006A74CB" w:rsidRPr="006A74CB" w:rsidTr="006A74CB">
        <w:trPr>
          <w:trHeight w:val="1030"/>
        </w:trPr>
        <w:tc>
          <w:tcPr>
            <w:tcW w:w="419" w:type="pct"/>
            <w:tcBorders>
              <w:top w:val="single" w:sz="4" w:space="0" w:color="auto"/>
              <w:left w:val="single" w:sz="4" w:space="0" w:color="auto"/>
              <w:bottom w:val="single" w:sz="4" w:space="0" w:color="auto"/>
              <w:right w:val="single" w:sz="4" w:space="0" w:color="auto"/>
            </w:tcBorders>
            <w:hideMark/>
          </w:tcPr>
          <w:p w:rsidR="006A74CB" w:rsidRPr="006A74CB" w:rsidRDefault="006A74CB">
            <w:pPr>
              <w:spacing w:after="0" w:line="240" w:lineRule="auto"/>
              <w:jc w:val="center"/>
              <w:rPr>
                <w:rFonts w:ascii="Times New Roman" w:hAnsi="Times New Roman" w:cs="Times New Roman"/>
                <w:szCs w:val="24"/>
                <w:lang w:val="kk-KZ"/>
              </w:rPr>
            </w:pPr>
            <w:r w:rsidRPr="006A74CB">
              <w:rPr>
                <w:rFonts w:ascii="Times New Roman" w:hAnsi="Times New Roman" w:cs="Times New Roman"/>
                <w:szCs w:val="24"/>
                <w:lang w:val="kk-KZ"/>
              </w:rPr>
              <w:t>1</w:t>
            </w:r>
          </w:p>
        </w:tc>
        <w:tc>
          <w:tcPr>
            <w:tcW w:w="1118" w:type="pct"/>
            <w:tcBorders>
              <w:top w:val="single" w:sz="4" w:space="0" w:color="auto"/>
              <w:left w:val="single" w:sz="4" w:space="0" w:color="auto"/>
              <w:bottom w:val="single" w:sz="4" w:space="0" w:color="auto"/>
              <w:right w:val="single" w:sz="4" w:space="0" w:color="auto"/>
            </w:tcBorders>
            <w:hideMark/>
          </w:tcPr>
          <w:p w:rsidR="006A74CB" w:rsidRPr="006A74CB" w:rsidRDefault="006A74CB">
            <w:pPr>
              <w:outlineLvl w:val="1"/>
              <w:rPr>
                <w:rFonts w:ascii="Times New Roman" w:hAnsi="Times New Roman" w:cs="Times New Roman"/>
                <w:szCs w:val="24"/>
              </w:rPr>
            </w:pPr>
            <w:r w:rsidRPr="006A74CB">
              <w:rPr>
                <w:rFonts w:ascii="Times New Roman" w:hAnsi="Times New Roman" w:cs="Times New Roman"/>
                <w:bCs/>
                <w:szCs w:val="24"/>
              </w:rPr>
              <w:t xml:space="preserve">Модульное покрытие </w:t>
            </w:r>
            <w:proofErr w:type="spellStart"/>
            <w:r w:rsidRPr="006A74CB">
              <w:rPr>
                <w:rFonts w:ascii="Times New Roman" w:hAnsi="Times New Roman" w:cs="Times New Roman"/>
                <w:bCs/>
                <w:szCs w:val="24"/>
              </w:rPr>
              <w:t>Шейп</w:t>
            </w:r>
            <w:proofErr w:type="spellEnd"/>
            <w:r w:rsidRPr="006A74CB">
              <w:rPr>
                <w:rFonts w:ascii="Times New Roman" w:hAnsi="Times New Roman" w:cs="Times New Roman"/>
                <w:bCs/>
                <w:szCs w:val="24"/>
              </w:rPr>
              <w:t xml:space="preserve"> </w:t>
            </w:r>
            <w:proofErr w:type="spellStart"/>
            <w:r w:rsidRPr="006A74CB">
              <w:rPr>
                <w:rFonts w:ascii="Times New Roman" w:hAnsi="Times New Roman" w:cs="Times New Roman"/>
                <w:bCs/>
                <w:szCs w:val="24"/>
              </w:rPr>
              <w:t>Антикаблук</w:t>
            </w:r>
            <w:proofErr w:type="spellEnd"/>
            <w:r w:rsidRPr="006A74CB">
              <w:rPr>
                <w:rFonts w:ascii="Times New Roman" w:hAnsi="Times New Roman" w:cs="Times New Roman"/>
                <w:bCs/>
                <w:szCs w:val="24"/>
              </w:rPr>
              <w:t xml:space="preserve"> </w:t>
            </w:r>
          </w:p>
        </w:tc>
        <w:tc>
          <w:tcPr>
            <w:tcW w:w="1428" w:type="pct"/>
            <w:tcBorders>
              <w:top w:val="single" w:sz="4" w:space="0" w:color="auto"/>
              <w:left w:val="single" w:sz="4" w:space="0" w:color="auto"/>
              <w:bottom w:val="single" w:sz="4" w:space="0" w:color="auto"/>
              <w:right w:val="single" w:sz="4" w:space="0" w:color="auto"/>
            </w:tcBorders>
            <w:hideMark/>
          </w:tcPr>
          <w:p w:rsidR="006A74CB" w:rsidRPr="006A74CB" w:rsidRDefault="006A74CB">
            <w:pPr>
              <w:spacing w:after="0" w:line="240" w:lineRule="auto"/>
              <w:jc w:val="center"/>
              <w:rPr>
                <w:rFonts w:ascii="Times New Roman" w:hAnsi="Times New Roman" w:cs="Times New Roman"/>
                <w:szCs w:val="24"/>
              </w:rPr>
            </w:pPr>
            <w:r w:rsidRPr="006A74CB">
              <w:rPr>
                <w:rFonts w:ascii="Times New Roman" w:hAnsi="Times New Roman" w:cs="Times New Roman"/>
                <w:szCs w:val="24"/>
                <w:lang w:eastAsia="en-US"/>
              </w:rPr>
              <w:t>в течение 15 календарных дней даты подписания договора</w:t>
            </w:r>
          </w:p>
        </w:tc>
        <w:tc>
          <w:tcPr>
            <w:tcW w:w="2035" w:type="pct"/>
            <w:tcBorders>
              <w:top w:val="single" w:sz="4" w:space="0" w:color="auto"/>
              <w:left w:val="single" w:sz="4" w:space="0" w:color="auto"/>
              <w:bottom w:val="single" w:sz="4" w:space="0" w:color="auto"/>
              <w:right w:val="single" w:sz="4" w:space="0" w:color="auto"/>
            </w:tcBorders>
            <w:hideMark/>
          </w:tcPr>
          <w:p w:rsidR="006A74CB" w:rsidRPr="006A74CB" w:rsidRDefault="006A74CB">
            <w:pPr>
              <w:spacing w:after="0" w:line="240" w:lineRule="auto"/>
              <w:jc w:val="center"/>
              <w:rPr>
                <w:rFonts w:ascii="Times New Roman" w:hAnsi="Times New Roman" w:cs="Times New Roman"/>
                <w:szCs w:val="24"/>
              </w:rPr>
            </w:pPr>
            <w:r w:rsidRPr="006A74CB">
              <w:rPr>
                <w:rFonts w:ascii="Times New Roman" w:hAnsi="Times New Roman" w:cs="Times New Roman"/>
                <w:szCs w:val="24"/>
              </w:rPr>
              <w:t xml:space="preserve">РК, г. Астана, пр. </w:t>
            </w:r>
            <w:proofErr w:type="spellStart"/>
            <w:r w:rsidRPr="006A74CB">
              <w:rPr>
                <w:rFonts w:ascii="Times New Roman" w:hAnsi="Times New Roman" w:cs="Times New Roman"/>
                <w:szCs w:val="24"/>
              </w:rPr>
              <w:t>Абылайхана</w:t>
            </w:r>
            <w:proofErr w:type="spellEnd"/>
            <w:r w:rsidRPr="006A74CB">
              <w:rPr>
                <w:rFonts w:ascii="Times New Roman" w:hAnsi="Times New Roman" w:cs="Times New Roman"/>
                <w:szCs w:val="24"/>
              </w:rPr>
              <w:t>,  42, помещение склада</w:t>
            </w:r>
          </w:p>
        </w:tc>
      </w:tr>
    </w:tbl>
    <w:p w:rsidR="006A74CB" w:rsidRPr="006A74CB" w:rsidRDefault="006A74CB" w:rsidP="006A74CB">
      <w:pPr>
        <w:pStyle w:val="a8"/>
        <w:numPr>
          <w:ilvl w:val="0"/>
          <w:numId w:val="2"/>
        </w:numPr>
        <w:jc w:val="both"/>
        <w:rPr>
          <w:sz w:val="20"/>
        </w:rPr>
      </w:pPr>
      <w:r w:rsidRPr="006A74CB">
        <w:rPr>
          <w:sz w:val="20"/>
        </w:rPr>
        <w:t xml:space="preserve">Технические и качественные характеристики: </w:t>
      </w:r>
    </w:p>
    <w:p w:rsidR="006A74CB" w:rsidRPr="006A74CB" w:rsidRDefault="006A74CB" w:rsidP="006A74CB">
      <w:pPr>
        <w:pStyle w:val="a8"/>
        <w:numPr>
          <w:ilvl w:val="0"/>
          <w:numId w:val="2"/>
        </w:numPr>
        <w:jc w:val="both"/>
        <w:rPr>
          <w:sz w:val="20"/>
        </w:rPr>
      </w:pPr>
      <w:r w:rsidRPr="006A74CB">
        <w:rPr>
          <w:sz w:val="20"/>
        </w:rPr>
        <w:t xml:space="preserve">Грязезащитное покрытие </w:t>
      </w:r>
      <w:proofErr w:type="spellStart"/>
      <w:r w:rsidRPr="006A74CB">
        <w:rPr>
          <w:sz w:val="20"/>
        </w:rPr>
        <w:t>шейп</w:t>
      </w:r>
      <w:proofErr w:type="spellEnd"/>
      <w:r w:rsidRPr="006A74CB">
        <w:rPr>
          <w:sz w:val="20"/>
        </w:rPr>
        <w:t xml:space="preserve"> "</w:t>
      </w:r>
      <w:proofErr w:type="spellStart"/>
      <w:r w:rsidRPr="006A74CB">
        <w:rPr>
          <w:sz w:val="20"/>
        </w:rPr>
        <w:t>Антикаблук</w:t>
      </w:r>
      <w:proofErr w:type="spellEnd"/>
      <w:r w:rsidRPr="006A74CB">
        <w:rPr>
          <w:sz w:val="20"/>
        </w:rPr>
        <w:t xml:space="preserve">" помимо своего прямого назначения - защиты от скольжения, еще и выполняют функцию по очистке обуви. Благодаря оригинальной конструкции модуля часть грязи с подошв посетителей остается еще до входа в помещение, а само покрытие не позволяет проваливаться внутрь тонким каблукам и является безопасным для женщин, носящих любую обувь. Данное покрытие не требует особого ухода, легко чистится и сворачивается в рулон. За счет своей эластичности покрытие уверенно держится на скользких поверхностях, таких как: кафель, керамическая плитка, мрамор, гранит - придавая им </w:t>
      </w:r>
      <w:proofErr w:type="spellStart"/>
      <w:r w:rsidRPr="006A74CB">
        <w:rPr>
          <w:sz w:val="20"/>
        </w:rPr>
        <w:t>антискользящие</w:t>
      </w:r>
      <w:proofErr w:type="spellEnd"/>
      <w:r w:rsidRPr="006A74CB">
        <w:rPr>
          <w:sz w:val="20"/>
        </w:rPr>
        <w:t xml:space="preserve"> свойства в зимнее время года, а также устойчивость. Покрытие имеет вертикальную систему замков, что позволяет покрытию "не расползаться" в зимний период при чистке покрытия забитого снегом (рекомендуемая температура для выполнения процедуры чистки не ниже -25°С).</w:t>
      </w:r>
    </w:p>
    <w:p w:rsidR="006A74CB" w:rsidRPr="006A74CB" w:rsidRDefault="006A74CB" w:rsidP="006A74CB">
      <w:pPr>
        <w:pStyle w:val="a8"/>
        <w:jc w:val="both"/>
        <w:rPr>
          <w:sz w:val="20"/>
        </w:rPr>
      </w:pPr>
      <w:r w:rsidRPr="006A74CB">
        <w:rPr>
          <w:sz w:val="20"/>
        </w:rPr>
        <w:t>Покрытие "</w:t>
      </w:r>
      <w:proofErr w:type="spellStart"/>
      <w:r w:rsidRPr="006A74CB">
        <w:rPr>
          <w:sz w:val="20"/>
        </w:rPr>
        <w:t>Антикаблук</w:t>
      </w:r>
      <w:proofErr w:type="spellEnd"/>
      <w:r w:rsidRPr="006A74CB">
        <w:rPr>
          <w:sz w:val="20"/>
        </w:rPr>
        <w:t>" состоит из отдельных модулей, которые собираются специальным инструментом в ковер любого размера и практически любой формы. Мелкоячеистое покрытие, удерживающее мелкую грязь. Так же выполняет противоскользящую функцию. Покрытие заказывается со сборкой и получено готовым, необходимо связаться с заказчиком.</w:t>
      </w:r>
      <w:r w:rsidRPr="006A74CB">
        <w:rPr>
          <w:sz w:val="20"/>
        </w:rPr>
        <w:br/>
        <w:t> Материал: ПВХ</w:t>
      </w:r>
    </w:p>
    <w:p w:rsidR="006A74CB" w:rsidRPr="006A74CB" w:rsidRDefault="006A74CB" w:rsidP="006A74CB">
      <w:pPr>
        <w:pStyle w:val="a8"/>
        <w:jc w:val="both"/>
        <w:rPr>
          <w:sz w:val="20"/>
        </w:rPr>
      </w:pPr>
      <w:r w:rsidRPr="006A74CB">
        <w:rPr>
          <w:sz w:val="20"/>
        </w:rPr>
        <w:t>Цвет: черный</w:t>
      </w:r>
    </w:p>
    <w:p w:rsidR="006A74CB" w:rsidRPr="006A74CB" w:rsidRDefault="006A74CB" w:rsidP="006A74CB">
      <w:pPr>
        <w:pStyle w:val="a8"/>
        <w:jc w:val="both"/>
        <w:rPr>
          <w:sz w:val="20"/>
        </w:rPr>
      </w:pPr>
      <w:r w:rsidRPr="006A74CB">
        <w:rPr>
          <w:sz w:val="20"/>
        </w:rPr>
        <w:t>Объем поглощаемой грязи: ~ 7 л/м2</w:t>
      </w:r>
    </w:p>
    <w:p w:rsidR="006A74CB" w:rsidRPr="006A74CB" w:rsidRDefault="006A74CB" w:rsidP="006A74CB">
      <w:pPr>
        <w:pStyle w:val="a8"/>
        <w:jc w:val="both"/>
        <w:rPr>
          <w:sz w:val="20"/>
        </w:rPr>
      </w:pPr>
      <w:r w:rsidRPr="006A74CB">
        <w:rPr>
          <w:sz w:val="20"/>
        </w:rPr>
        <w:t>Срок эксплуатации: от 2-х лет</w:t>
      </w:r>
    </w:p>
    <w:p w:rsidR="006A74CB" w:rsidRPr="006A74CB" w:rsidRDefault="006A74CB" w:rsidP="006A74CB">
      <w:pPr>
        <w:pStyle w:val="a8"/>
        <w:jc w:val="both"/>
        <w:rPr>
          <w:sz w:val="20"/>
        </w:rPr>
      </w:pPr>
      <w:r w:rsidRPr="006A74CB">
        <w:rPr>
          <w:sz w:val="20"/>
        </w:rPr>
        <w:t>Высота: 14 мм.</w:t>
      </w:r>
    </w:p>
    <w:p w:rsidR="006A74CB" w:rsidRPr="006A74CB" w:rsidRDefault="006A74CB" w:rsidP="006A74CB">
      <w:pPr>
        <w:pStyle w:val="a8"/>
        <w:jc w:val="both"/>
        <w:rPr>
          <w:sz w:val="20"/>
        </w:rPr>
      </w:pPr>
      <w:r w:rsidRPr="006A74CB">
        <w:rPr>
          <w:sz w:val="20"/>
        </w:rPr>
        <w:t>Гарантийный срок хранения: 12 месяцев с даты подписания акта приема передачи.</w:t>
      </w:r>
    </w:p>
    <w:p w:rsidR="006A74CB" w:rsidRDefault="006A74CB" w:rsidP="006A74CB">
      <w:pPr>
        <w:pStyle w:val="a8"/>
        <w:jc w:val="both"/>
        <w:rPr>
          <w:sz w:val="20"/>
        </w:rPr>
      </w:pPr>
      <w:r w:rsidRPr="006A74CB">
        <w:rPr>
          <w:sz w:val="20"/>
        </w:rPr>
        <w:t xml:space="preserve">Доставка товара на склад   Заказчика по адресу </w:t>
      </w:r>
      <w:proofErr w:type="spellStart"/>
      <w:r w:rsidRPr="006A74CB">
        <w:rPr>
          <w:sz w:val="20"/>
        </w:rPr>
        <w:t>Абылай</w:t>
      </w:r>
      <w:proofErr w:type="spellEnd"/>
      <w:r w:rsidRPr="006A74CB">
        <w:rPr>
          <w:sz w:val="20"/>
        </w:rPr>
        <w:t xml:space="preserve"> хана, 42;В стоимость товара входят сам товар и сопутствующие услуги: доставка, монтаж и разгрузка до места назначения.</w:t>
      </w:r>
    </w:p>
    <w:p w:rsidR="006A74CB" w:rsidRDefault="006A74CB" w:rsidP="006A74CB">
      <w:pPr>
        <w:pStyle w:val="a8"/>
        <w:jc w:val="both"/>
        <w:rPr>
          <w:sz w:val="20"/>
        </w:rPr>
      </w:pPr>
    </w:p>
    <w:p w:rsidR="006A74CB" w:rsidRPr="006A74CB" w:rsidRDefault="006A74CB" w:rsidP="006A74CB">
      <w:pPr>
        <w:pStyle w:val="a8"/>
        <w:jc w:val="both"/>
        <w:rPr>
          <w:sz w:val="20"/>
        </w:rPr>
      </w:pPr>
      <w:r w:rsidRPr="006A74CB">
        <w:rPr>
          <w:sz w:val="20"/>
        </w:rPr>
        <w:t>Исполнитель:   _______________________   Кикимбаева Г.Т.</w:t>
      </w:r>
    </w:p>
    <w:p w:rsidR="006A74CB" w:rsidRDefault="006A74CB" w:rsidP="006A74CB">
      <w:pPr>
        <w:pStyle w:val="a3"/>
        <w:jc w:val="center"/>
        <w:rPr>
          <w:b/>
        </w:rPr>
      </w:pPr>
    </w:p>
    <w:p w:rsidR="006A74CB" w:rsidRDefault="006A74CB" w:rsidP="006A74CB">
      <w:pPr>
        <w:ind w:firstLine="645"/>
      </w:pPr>
    </w:p>
    <w:sectPr w:rsidR="006A74CB" w:rsidSect="000621F9">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506C18"/>
    <w:multiLevelType w:val="hybridMultilevel"/>
    <w:tmpl w:val="5BBA67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882A59"/>
    <w:multiLevelType w:val="hybridMultilevel"/>
    <w:tmpl w:val="C71C02C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433C"/>
    <w:rsid w:val="00005CFD"/>
    <w:rsid w:val="00020C88"/>
    <w:rsid w:val="000228BA"/>
    <w:rsid w:val="000303DB"/>
    <w:rsid w:val="000361F0"/>
    <w:rsid w:val="00045E20"/>
    <w:rsid w:val="00057F5A"/>
    <w:rsid w:val="000621F9"/>
    <w:rsid w:val="00074B64"/>
    <w:rsid w:val="000976FE"/>
    <w:rsid w:val="000B25C3"/>
    <w:rsid w:val="000D5597"/>
    <w:rsid w:val="000E2E8D"/>
    <w:rsid w:val="000F018F"/>
    <w:rsid w:val="00145060"/>
    <w:rsid w:val="00151AA2"/>
    <w:rsid w:val="0016025A"/>
    <w:rsid w:val="00173488"/>
    <w:rsid w:val="00196BDA"/>
    <w:rsid w:val="001B4E8C"/>
    <w:rsid w:val="001D15CE"/>
    <w:rsid w:val="002009E9"/>
    <w:rsid w:val="00203D61"/>
    <w:rsid w:val="0020472B"/>
    <w:rsid w:val="0020484B"/>
    <w:rsid w:val="00210742"/>
    <w:rsid w:val="00215A3D"/>
    <w:rsid w:val="002218CC"/>
    <w:rsid w:val="002562BA"/>
    <w:rsid w:val="00257B7F"/>
    <w:rsid w:val="0027700B"/>
    <w:rsid w:val="0028229F"/>
    <w:rsid w:val="00297DF4"/>
    <w:rsid w:val="002A6186"/>
    <w:rsid w:val="002C0440"/>
    <w:rsid w:val="002E136A"/>
    <w:rsid w:val="002E3EE4"/>
    <w:rsid w:val="003006DB"/>
    <w:rsid w:val="00331FF5"/>
    <w:rsid w:val="00356E92"/>
    <w:rsid w:val="003605FA"/>
    <w:rsid w:val="00370C3A"/>
    <w:rsid w:val="00385274"/>
    <w:rsid w:val="003A6E7C"/>
    <w:rsid w:val="003B75A9"/>
    <w:rsid w:val="003C0103"/>
    <w:rsid w:val="003D5EC9"/>
    <w:rsid w:val="003F2877"/>
    <w:rsid w:val="00415EC6"/>
    <w:rsid w:val="00420012"/>
    <w:rsid w:val="00453F9A"/>
    <w:rsid w:val="00464E76"/>
    <w:rsid w:val="00466D03"/>
    <w:rsid w:val="004729E5"/>
    <w:rsid w:val="004748FC"/>
    <w:rsid w:val="00491792"/>
    <w:rsid w:val="004A104F"/>
    <w:rsid w:val="004B56B6"/>
    <w:rsid w:val="004D3AD5"/>
    <w:rsid w:val="004D616F"/>
    <w:rsid w:val="004D6762"/>
    <w:rsid w:val="004F436E"/>
    <w:rsid w:val="00501301"/>
    <w:rsid w:val="00520746"/>
    <w:rsid w:val="00522E88"/>
    <w:rsid w:val="00523228"/>
    <w:rsid w:val="00524C65"/>
    <w:rsid w:val="00526E5C"/>
    <w:rsid w:val="005326A3"/>
    <w:rsid w:val="00534F93"/>
    <w:rsid w:val="0053552D"/>
    <w:rsid w:val="0056765A"/>
    <w:rsid w:val="00584F76"/>
    <w:rsid w:val="00587CDE"/>
    <w:rsid w:val="005924A1"/>
    <w:rsid w:val="005A4D41"/>
    <w:rsid w:val="005B5445"/>
    <w:rsid w:val="005D0DBF"/>
    <w:rsid w:val="005D1CAF"/>
    <w:rsid w:val="005D3B67"/>
    <w:rsid w:val="005E2E4B"/>
    <w:rsid w:val="005F25C4"/>
    <w:rsid w:val="00641507"/>
    <w:rsid w:val="0064152B"/>
    <w:rsid w:val="00657C5C"/>
    <w:rsid w:val="00670941"/>
    <w:rsid w:val="00671985"/>
    <w:rsid w:val="006733DD"/>
    <w:rsid w:val="00683A2F"/>
    <w:rsid w:val="00683DF0"/>
    <w:rsid w:val="00685EF0"/>
    <w:rsid w:val="006A642C"/>
    <w:rsid w:val="006A74CB"/>
    <w:rsid w:val="006B651B"/>
    <w:rsid w:val="006F5195"/>
    <w:rsid w:val="00704257"/>
    <w:rsid w:val="00715E7D"/>
    <w:rsid w:val="00722C1D"/>
    <w:rsid w:val="0073219E"/>
    <w:rsid w:val="007449E1"/>
    <w:rsid w:val="00746AE4"/>
    <w:rsid w:val="00770136"/>
    <w:rsid w:val="00792FE8"/>
    <w:rsid w:val="00797DCE"/>
    <w:rsid w:val="007A5F88"/>
    <w:rsid w:val="007C3DB6"/>
    <w:rsid w:val="007D0334"/>
    <w:rsid w:val="007D2BA6"/>
    <w:rsid w:val="007E5ADB"/>
    <w:rsid w:val="007E60A2"/>
    <w:rsid w:val="007F055B"/>
    <w:rsid w:val="0080774E"/>
    <w:rsid w:val="00817BA4"/>
    <w:rsid w:val="008246B1"/>
    <w:rsid w:val="0084130F"/>
    <w:rsid w:val="008436BA"/>
    <w:rsid w:val="00846701"/>
    <w:rsid w:val="00851B07"/>
    <w:rsid w:val="00855E08"/>
    <w:rsid w:val="008632F5"/>
    <w:rsid w:val="0089330F"/>
    <w:rsid w:val="008938E8"/>
    <w:rsid w:val="008B0371"/>
    <w:rsid w:val="008B2FB5"/>
    <w:rsid w:val="008B64DA"/>
    <w:rsid w:val="008C01C9"/>
    <w:rsid w:val="008D73A0"/>
    <w:rsid w:val="008F4760"/>
    <w:rsid w:val="008F5EA7"/>
    <w:rsid w:val="008F6067"/>
    <w:rsid w:val="009275C4"/>
    <w:rsid w:val="00940B6B"/>
    <w:rsid w:val="0094622E"/>
    <w:rsid w:val="0095230D"/>
    <w:rsid w:val="009829BD"/>
    <w:rsid w:val="0098527C"/>
    <w:rsid w:val="00993E43"/>
    <w:rsid w:val="00994B7B"/>
    <w:rsid w:val="009A13D9"/>
    <w:rsid w:val="009B5F78"/>
    <w:rsid w:val="009C760B"/>
    <w:rsid w:val="009D0194"/>
    <w:rsid w:val="009F2C4F"/>
    <w:rsid w:val="00A03596"/>
    <w:rsid w:val="00A109A8"/>
    <w:rsid w:val="00A21111"/>
    <w:rsid w:val="00A2526B"/>
    <w:rsid w:val="00A35A1C"/>
    <w:rsid w:val="00A46223"/>
    <w:rsid w:val="00A5782D"/>
    <w:rsid w:val="00A6322C"/>
    <w:rsid w:val="00A71265"/>
    <w:rsid w:val="00A76389"/>
    <w:rsid w:val="00AB6702"/>
    <w:rsid w:val="00AD1CBF"/>
    <w:rsid w:val="00AD3862"/>
    <w:rsid w:val="00AD4567"/>
    <w:rsid w:val="00B047AC"/>
    <w:rsid w:val="00B1029F"/>
    <w:rsid w:val="00B10BE4"/>
    <w:rsid w:val="00B12123"/>
    <w:rsid w:val="00B21B4E"/>
    <w:rsid w:val="00B22B23"/>
    <w:rsid w:val="00B51834"/>
    <w:rsid w:val="00B62CDA"/>
    <w:rsid w:val="00B63CFD"/>
    <w:rsid w:val="00B66C73"/>
    <w:rsid w:val="00B70F04"/>
    <w:rsid w:val="00B94D78"/>
    <w:rsid w:val="00B96609"/>
    <w:rsid w:val="00BA5572"/>
    <w:rsid w:val="00BB135D"/>
    <w:rsid w:val="00BC5E02"/>
    <w:rsid w:val="00C1433C"/>
    <w:rsid w:val="00C208B4"/>
    <w:rsid w:val="00C2549D"/>
    <w:rsid w:val="00C25A29"/>
    <w:rsid w:val="00C30971"/>
    <w:rsid w:val="00C31856"/>
    <w:rsid w:val="00C43788"/>
    <w:rsid w:val="00C536C4"/>
    <w:rsid w:val="00C5598A"/>
    <w:rsid w:val="00C57047"/>
    <w:rsid w:val="00C767E6"/>
    <w:rsid w:val="00C86C20"/>
    <w:rsid w:val="00C978D0"/>
    <w:rsid w:val="00CA0C5E"/>
    <w:rsid w:val="00CC12F9"/>
    <w:rsid w:val="00CD6E90"/>
    <w:rsid w:val="00CD7858"/>
    <w:rsid w:val="00CF676C"/>
    <w:rsid w:val="00D2433C"/>
    <w:rsid w:val="00D322A5"/>
    <w:rsid w:val="00D73931"/>
    <w:rsid w:val="00D763DE"/>
    <w:rsid w:val="00D828CF"/>
    <w:rsid w:val="00D8625A"/>
    <w:rsid w:val="00D97297"/>
    <w:rsid w:val="00DA7080"/>
    <w:rsid w:val="00DB3698"/>
    <w:rsid w:val="00DB5326"/>
    <w:rsid w:val="00DD189C"/>
    <w:rsid w:val="00DD18CF"/>
    <w:rsid w:val="00DE0105"/>
    <w:rsid w:val="00DE61DD"/>
    <w:rsid w:val="00DF3FE9"/>
    <w:rsid w:val="00E27900"/>
    <w:rsid w:val="00E360BF"/>
    <w:rsid w:val="00E51227"/>
    <w:rsid w:val="00E51470"/>
    <w:rsid w:val="00E52E79"/>
    <w:rsid w:val="00E60E32"/>
    <w:rsid w:val="00E63C96"/>
    <w:rsid w:val="00E972B4"/>
    <w:rsid w:val="00EB7A93"/>
    <w:rsid w:val="00EC4ABC"/>
    <w:rsid w:val="00ED107D"/>
    <w:rsid w:val="00ED5D99"/>
    <w:rsid w:val="00EE789D"/>
    <w:rsid w:val="00F025B5"/>
    <w:rsid w:val="00F26FCE"/>
    <w:rsid w:val="00F30D44"/>
    <w:rsid w:val="00F52516"/>
    <w:rsid w:val="00F60457"/>
    <w:rsid w:val="00F72580"/>
    <w:rsid w:val="00F77B10"/>
    <w:rsid w:val="00F84F3D"/>
    <w:rsid w:val="00F920C1"/>
    <w:rsid w:val="00F94A5F"/>
    <w:rsid w:val="00F96767"/>
    <w:rsid w:val="00FB1015"/>
    <w:rsid w:val="00FB4376"/>
    <w:rsid w:val="00FC5718"/>
    <w:rsid w:val="00FD40DF"/>
    <w:rsid w:val="00FD6327"/>
    <w:rsid w:val="00FE75F0"/>
    <w:rsid w:val="00FF0BBF"/>
    <w:rsid w:val="00FF418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3A907"/>
  <w15:docId w15:val="{7F58104B-DD6C-4043-B993-0F7762067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7CDE"/>
    <w:pPr>
      <w:spacing w:after="200" w:line="276" w:lineRule="auto"/>
    </w:pPr>
    <w:rPr>
      <w:rFonts w:eastAsiaTheme="minorEastAsia"/>
      <w:lang w:val="ru-RU" w:eastAsia="ru-RU"/>
    </w:rPr>
  </w:style>
  <w:style w:type="paragraph" w:styleId="1">
    <w:name w:val="heading 1"/>
    <w:basedOn w:val="a"/>
    <w:next w:val="a"/>
    <w:link w:val="10"/>
    <w:uiPriority w:val="9"/>
    <w:qFormat/>
    <w:rsid w:val="00E972B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link w:val="20"/>
    <w:uiPriority w:val="9"/>
    <w:qFormat/>
    <w:rsid w:val="004D3AD5"/>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2,Обычный (веб) Знак1 Знак1,Обычный (веб) Знак Знак Знак1,Обычный (веб) Знак1 Знак Знак Знак,Обычный (веб) Знак Знак Знак Знак Знак,Обычный (веб) Знак Знак1,Обычный (веб) Знак1 Знак Знак1,Обычный (веб) Знак"/>
    <w:basedOn w:val="a"/>
    <w:link w:val="11"/>
    <w:uiPriority w:val="99"/>
    <w:unhideWhenUsed/>
    <w:qFormat/>
    <w:rsid w:val="00587CD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1">
    <w:name w:val="Обычный (веб) Знак1"/>
    <w:aliases w:val="Обычный (Web) Знак,Обычный (веб) Знак2 Знак,Обычный (веб) Знак1 Знак1 Знак,Обычный (веб) Знак Знак Знак1 Знак,Обычный (веб) Знак1 Знак Знак Знак Знак,Обычный (веб) Знак Знак Знак Знак Знак Знак,Обычный (веб) Знак Знак1 Знак"/>
    <w:link w:val="a3"/>
    <w:uiPriority w:val="99"/>
    <w:rsid w:val="00587CDE"/>
    <w:rPr>
      <w:rFonts w:ascii="Times New Roman" w:eastAsia="Times New Roman" w:hAnsi="Times New Roman" w:cs="Times New Roman"/>
      <w:sz w:val="24"/>
      <w:szCs w:val="24"/>
      <w:lang w:val="ru-RU" w:eastAsia="ru-RU"/>
    </w:rPr>
  </w:style>
  <w:style w:type="paragraph" w:styleId="a4">
    <w:name w:val="No Spacing"/>
    <w:uiPriority w:val="1"/>
    <w:qFormat/>
    <w:rsid w:val="00587CDE"/>
    <w:pPr>
      <w:spacing w:after="0" w:line="240" w:lineRule="auto"/>
    </w:pPr>
    <w:rPr>
      <w:rFonts w:eastAsiaTheme="minorEastAsia"/>
      <w:lang w:val="ru-RU" w:eastAsia="ru-RU"/>
    </w:rPr>
  </w:style>
  <w:style w:type="paragraph" w:customStyle="1" w:styleId="Default">
    <w:name w:val="Default"/>
    <w:rsid w:val="003605FA"/>
    <w:pPr>
      <w:autoSpaceDE w:val="0"/>
      <w:autoSpaceDN w:val="0"/>
      <w:adjustRightInd w:val="0"/>
      <w:spacing w:after="0" w:line="240" w:lineRule="auto"/>
    </w:pPr>
    <w:rPr>
      <w:rFonts w:ascii="Tahoma" w:hAnsi="Tahoma" w:cs="Tahoma"/>
      <w:color w:val="000000"/>
      <w:sz w:val="24"/>
      <w:szCs w:val="24"/>
    </w:rPr>
  </w:style>
  <w:style w:type="paragraph" w:styleId="a5">
    <w:name w:val="Balloon Text"/>
    <w:basedOn w:val="a"/>
    <w:link w:val="a6"/>
    <w:uiPriority w:val="99"/>
    <w:semiHidden/>
    <w:unhideWhenUsed/>
    <w:rsid w:val="009B5F7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B5F78"/>
    <w:rPr>
      <w:rFonts w:ascii="Tahoma" w:eastAsiaTheme="minorEastAsia" w:hAnsi="Tahoma" w:cs="Tahoma"/>
      <w:sz w:val="16"/>
      <w:szCs w:val="16"/>
      <w:lang w:val="ru-RU" w:eastAsia="ru-RU"/>
    </w:rPr>
  </w:style>
  <w:style w:type="table" w:styleId="a7">
    <w:name w:val="Table Grid"/>
    <w:basedOn w:val="a1"/>
    <w:uiPriority w:val="59"/>
    <w:rsid w:val="0067094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List Paragraph"/>
    <w:basedOn w:val="a"/>
    <w:link w:val="a9"/>
    <w:uiPriority w:val="34"/>
    <w:qFormat/>
    <w:rsid w:val="00F77B10"/>
    <w:pPr>
      <w:ind w:left="720"/>
      <w:contextualSpacing/>
    </w:pPr>
  </w:style>
  <w:style w:type="character" w:customStyle="1" w:styleId="a9">
    <w:name w:val="Абзац списка Знак"/>
    <w:basedOn w:val="a0"/>
    <w:link w:val="a8"/>
    <w:uiPriority w:val="34"/>
    <w:rsid w:val="00C43788"/>
    <w:rPr>
      <w:rFonts w:eastAsiaTheme="minorEastAsia"/>
      <w:lang w:val="ru-RU" w:eastAsia="ru-RU"/>
    </w:rPr>
  </w:style>
  <w:style w:type="character" w:customStyle="1" w:styleId="20">
    <w:name w:val="Заголовок 2 Знак"/>
    <w:basedOn w:val="a0"/>
    <w:link w:val="2"/>
    <w:uiPriority w:val="9"/>
    <w:rsid w:val="004D3AD5"/>
    <w:rPr>
      <w:rFonts w:ascii="Times New Roman" w:eastAsia="Times New Roman" w:hAnsi="Times New Roman" w:cs="Times New Roman"/>
      <w:b/>
      <w:bCs/>
      <w:sz w:val="36"/>
      <w:szCs w:val="36"/>
      <w:lang w:val="ru-RU" w:eastAsia="ru-RU"/>
    </w:rPr>
  </w:style>
  <w:style w:type="character" w:styleId="aa">
    <w:name w:val="Hyperlink"/>
    <w:basedOn w:val="a0"/>
    <w:uiPriority w:val="99"/>
    <w:semiHidden/>
    <w:unhideWhenUsed/>
    <w:rsid w:val="00B047AC"/>
    <w:rPr>
      <w:color w:val="0000FF"/>
      <w:u w:val="single"/>
    </w:rPr>
  </w:style>
  <w:style w:type="character" w:customStyle="1" w:styleId="10">
    <w:name w:val="Заголовок 1 Знак"/>
    <w:basedOn w:val="a0"/>
    <w:link w:val="1"/>
    <w:uiPriority w:val="9"/>
    <w:rsid w:val="00E972B4"/>
    <w:rPr>
      <w:rFonts w:asciiTheme="majorHAnsi" w:eastAsiaTheme="majorEastAsia" w:hAnsiTheme="majorHAnsi" w:cstheme="majorBidi"/>
      <w:color w:val="2E74B5" w:themeColor="accent1" w:themeShade="BF"/>
      <w:sz w:val="32"/>
      <w:szCs w:val="32"/>
      <w:lang w:val="ru-RU" w:eastAsia="ru-RU"/>
    </w:rPr>
  </w:style>
  <w:style w:type="paragraph" w:styleId="ab">
    <w:name w:val="caption"/>
    <w:basedOn w:val="a"/>
    <w:next w:val="a"/>
    <w:uiPriority w:val="35"/>
    <w:unhideWhenUsed/>
    <w:qFormat/>
    <w:rsid w:val="00E972B4"/>
    <w:pPr>
      <w:spacing w:line="240" w:lineRule="auto"/>
    </w:pPr>
    <w:rPr>
      <w:i/>
      <w:iCs/>
      <w:color w:val="44546A" w:themeColor="text2"/>
      <w:sz w:val="18"/>
      <w:szCs w:val="18"/>
    </w:rPr>
  </w:style>
  <w:style w:type="character" w:styleId="ac">
    <w:name w:val="Emphasis"/>
    <w:basedOn w:val="a0"/>
    <w:uiPriority w:val="20"/>
    <w:qFormat/>
    <w:rsid w:val="00145060"/>
    <w:rPr>
      <w:i/>
      <w:iCs/>
    </w:rPr>
  </w:style>
  <w:style w:type="character" w:styleId="ad">
    <w:name w:val="Strong"/>
    <w:basedOn w:val="a0"/>
    <w:uiPriority w:val="22"/>
    <w:qFormat/>
    <w:rsid w:val="0052074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530267">
      <w:bodyDiv w:val="1"/>
      <w:marLeft w:val="0"/>
      <w:marRight w:val="0"/>
      <w:marTop w:val="0"/>
      <w:marBottom w:val="0"/>
      <w:divBdr>
        <w:top w:val="none" w:sz="0" w:space="0" w:color="auto"/>
        <w:left w:val="none" w:sz="0" w:space="0" w:color="auto"/>
        <w:bottom w:val="none" w:sz="0" w:space="0" w:color="auto"/>
        <w:right w:val="none" w:sz="0" w:space="0" w:color="auto"/>
      </w:divBdr>
    </w:div>
    <w:div w:id="115756473">
      <w:bodyDiv w:val="1"/>
      <w:marLeft w:val="0"/>
      <w:marRight w:val="0"/>
      <w:marTop w:val="0"/>
      <w:marBottom w:val="0"/>
      <w:divBdr>
        <w:top w:val="none" w:sz="0" w:space="0" w:color="auto"/>
        <w:left w:val="none" w:sz="0" w:space="0" w:color="auto"/>
        <w:bottom w:val="none" w:sz="0" w:space="0" w:color="auto"/>
        <w:right w:val="none" w:sz="0" w:space="0" w:color="auto"/>
      </w:divBdr>
    </w:div>
    <w:div w:id="142234163">
      <w:bodyDiv w:val="1"/>
      <w:marLeft w:val="0"/>
      <w:marRight w:val="0"/>
      <w:marTop w:val="0"/>
      <w:marBottom w:val="0"/>
      <w:divBdr>
        <w:top w:val="none" w:sz="0" w:space="0" w:color="auto"/>
        <w:left w:val="none" w:sz="0" w:space="0" w:color="auto"/>
        <w:bottom w:val="none" w:sz="0" w:space="0" w:color="auto"/>
        <w:right w:val="none" w:sz="0" w:space="0" w:color="auto"/>
      </w:divBdr>
      <w:divsChild>
        <w:div w:id="885946563">
          <w:marLeft w:val="0"/>
          <w:marRight w:val="0"/>
          <w:marTop w:val="0"/>
          <w:marBottom w:val="0"/>
          <w:divBdr>
            <w:top w:val="none" w:sz="0" w:space="0" w:color="auto"/>
            <w:left w:val="none" w:sz="0" w:space="0" w:color="auto"/>
            <w:bottom w:val="none" w:sz="0" w:space="0" w:color="auto"/>
            <w:right w:val="none" w:sz="0" w:space="0" w:color="auto"/>
          </w:divBdr>
          <w:divsChild>
            <w:div w:id="1883131530">
              <w:marLeft w:val="0"/>
              <w:marRight w:val="0"/>
              <w:marTop w:val="0"/>
              <w:marBottom w:val="0"/>
              <w:divBdr>
                <w:top w:val="none" w:sz="0" w:space="0" w:color="auto"/>
                <w:left w:val="none" w:sz="0" w:space="0" w:color="auto"/>
                <w:bottom w:val="none" w:sz="0" w:space="0" w:color="auto"/>
                <w:right w:val="none" w:sz="0" w:space="0" w:color="auto"/>
              </w:divBdr>
              <w:divsChild>
                <w:div w:id="912590544">
                  <w:marLeft w:val="0"/>
                  <w:marRight w:val="0"/>
                  <w:marTop w:val="0"/>
                  <w:marBottom w:val="0"/>
                  <w:divBdr>
                    <w:top w:val="none" w:sz="0" w:space="0" w:color="auto"/>
                    <w:left w:val="none" w:sz="0" w:space="0" w:color="auto"/>
                    <w:bottom w:val="none" w:sz="0" w:space="0" w:color="auto"/>
                    <w:right w:val="none" w:sz="0" w:space="0" w:color="auto"/>
                  </w:divBdr>
                  <w:divsChild>
                    <w:div w:id="1696420684">
                      <w:marLeft w:val="0"/>
                      <w:marRight w:val="0"/>
                      <w:marTop w:val="0"/>
                      <w:marBottom w:val="0"/>
                      <w:divBdr>
                        <w:top w:val="none" w:sz="0" w:space="0" w:color="auto"/>
                        <w:left w:val="none" w:sz="0" w:space="0" w:color="auto"/>
                        <w:bottom w:val="none" w:sz="0" w:space="0" w:color="auto"/>
                        <w:right w:val="none" w:sz="0" w:space="0" w:color="auto"/>
                      </w:divBdr>
                      <w:divsChild>
                        <w:div w:id="1528955343">
                          <w:marLeft w:val="0"/>
                          <w:marRight w:val="0"/>
                          <w:marTop w:val="0"/>
                          <w:marBottom w:val="0"/>
                          <w:divBdr>
                            <w:top w:val="none" w:sz="0" w:space="0" w:color="auto"/>
                            <w:left w:val="none" w:sz="0" w:space="0" w:color="auto"/>
                            <w:bottom w:val="none" w:sz="0" w:space="0" w:color="auto"/>
                            <w:right w:val="none" w:sz="0" w:space="0" w:color="auto"/>
                          </w:divBdr>
                          <w:divsChild>
                            <w:div w:id="268591366">
                              <w:marLeft w:val="0"/>
                              <w:marRight w:val="0"/>
                              <w:marTop w:val="0"/>
                              <w:marBottom w:val="0"/>
                              <w:divBdr>
                                <w:top w:val="none" w:sz="0" w:space="0" w:color="auto"/>
                                <w:left w:val="none" w:sz="0" w:space="0" w:color="auto"/>
                                <w:bottom w:val="none" w:sz="0" w:space="0" w:color="auto"/>
                                <w:right w:val="none" w:sz="0" w:space="0" w:color="auto"/>
                              </w:divBdr>
                              <w:divsChild>
                                <w:div w:id="904798861">
                                  <w:marLeft w:val="0"/>
                                  <w:marRight w:val="0"/>
                                  <w:marTop w:val="0"/>
                                  <w:marBottom w:val="0"/>
                                  <w:divBdr>
                                    <w:top w:val="none" w:sz="0" w:space="0" w:color="auto"/>
                                    <w:left w:val="none" w:sz="0" w:space="0" w:color="auto"/>
                                    <w:bottom w:val="none" w:sz="0" w:space="0" w:color="auto"/>
                                    <w:right w:val="none" w:sz="0" w:space="0" w:color="auto"/>
                                  </w:divBdr>
                                  <w:divsChild>
                                    <w:div w:id="1651252661">
                                      <w:marLeft w:val="0"/>
                                      <w:marRight w:val="0"/>
                                      <w:marTop w:val="0"/>
                                      <w:marBottom w:val="0"/>
                                      <w:divBdr>
                                        <w:top w:val="none" w:sz="0" w:space="0" w:color="auto"/>
                                        <w:left w:val="none" w:sz="0" w:space="0" w:color="auto"/>
                                        <w:bottom w:val="none" w:sz="0" w:space="0" w:color="auto"/>
                                        <w:right w:val="none" w:sz="0" w:space="0" w:color="auto"/>
                                      </w:divBdr>
                                      <w:divsChild>
                                        <w:div w:id="2071682747">
                                          <w:marLeft w:val="0"/>
                                          <w:marRight w:val="0"/>
                                          <w:marTop w:val="0"/>
                                          <w:marBottom w:val="0"/>
                                          <w:divBdr>
                                            <w:top w:val="none" w:sz="0" w:space="0" w:color="auto"/>
                                            <w:left w:val="none" w:sz="0" w:space="0" w:color="auto"/>
                                            <w:bottom w:val="none" w:sz="0" w:space="0" w:color="auto"/>
                                            <w:right w:val="none" w:sz="0" w:space="0" w:color="auto"/>
                                          </w:divBdr>
                                          <w:divsChild>
                                            <w:div w:id="944966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8584310">
      <w:bodyDiv w:val="1"/>
      <w:marLeft w:val="0"/>
      <w:marRight w:val="0"/>
      <w:marTop w:val="0"/>
      <w:marBottom w:val="0"/>
      <w:divBdr>
        <w:top w:val="none" w:sz="0" w:space="0" w:color="auto"/>
        <w:left w:val="none" w:sz="0" w:space="0" w:color="auto"/>
        <w:bottom w:val="none" w:sz="0" w:space="0" w:color="auto"/>
        <w:right w:val="none" w:sz="0" w:space="0" w:color="auto"/>
      </w:divBdr>
    </w:div>
    <w:div w:id="322515265">
      <w:bodyDiv w:val="1"/>
      <w:marLeft w:val="0"/>
      <w:marRight w:val="0"/>
      <w:marTop w:val="0"/>
      <w:marBottom w:val="0"/>
      <w:divBdr>
        <w:top w:val="none" w:sz="0" w:space="0" w:color="auto"/>
        <w:left w:val="none" w:sz="0" w:space="0" w:color="auto"/>
        <w:bottom w:val="none" w:sz="0" w:space="0" w:color="auto"/>
        <w:right w:val="none" w:sz="0" w:space="0" w:color="auto"/>
      </w:divBdr>
    </w:div>
    <w:div w:id="435179606">
      <w:bodyDiv w:val="1"/>
      <w:marLeft w:val="0"/>
      <w:marRight w:val="0"/>
      <w:marTop w:val="0"/>
      <w:marBottom w:val="0"/>
      <w:divBdr>
        <w:top w:val="none" w:sz="0" w:space="0" w:color="auto"/>
        <w:left w:val="none" w:sz="0" w:space="0" w:color="auto"/>
        <w:bottom w:val="none" w:sz="0" w:space="0" w:color="auto"/>
        <w:right w:val="none" w:sz="0" w:space="0" w:color="auto"/>
      </w:divBdr>
      <w:divsChild>
        <w:div w:id="1131365322">
          <w:marLeft w:val="0"/>
          <w:marRight w:val="0"/>
          <w:marTop w:val="0"/>
          <w:marBottom w:val="300"/>
          <w:divBdr>
            <w:top w:val="none" w:sz="0" w:space="0" w:color="auto"/>
            <w:left w:val="none" w:sz="0" w:space="0" w:color="auto"/>
            <w:bottom w:val="none" w:sz="0" w:space="0" w:color="auto"/>
            <w:right w:val="none" w:sz="0" w:space="0" w:color="auto"/>
          </w:divBdr>
          <w:divsChild>
            <w:div w:id="694235034">
              <w:marLeft w:val="0"/>
              <w:marRight w:val="0"/>
              <w:marTop w:val="0"/>
              <w:marBottom w:val="0"/>
              <w:divBdr>
                <w:top w:val="none" w:sz="0" w:space="0" w:color="auto"/>
                <w:left w:val="none" w:sz="0" w:space="0" w:color="auto"/>
                <w:bottom w:val="none" w:sz="0" w:space="0" w:color="auto"/>
                <w:right w:val="none" w:sz="0" w:space="0" w:color="auto"/>
              </w:divBdr>
            </w:div>
          </w:divsChild>
        </w:div>
        <w:div w:id="890072292">
          <w:marLeft w:val="0"/>
          <w:marRight w:val="0"/>
          <w:marTop w:val="0"/>
          <w:marBottom w:val="0"/>
          <w:divBdr>
            <w:top w:val="none" w:sz="0" w:space="0" w:color="auto"/>
            <w:left w:val="none" w:sz="0" w:space="0" w:color="auto"/>
            <w:bottom w:val="none" w:sz="0" w:space="0" w:color="auto"/>
            <w:right w:val="none" w:sz="0" w:space="0" w:color="auto"/>
          </w:divBdr>
          <w:divsChild>
            <w:div w:id="1507328795">
              <w:marLeft w:val="0"/>
              <w:marRight w:val="0"/>
              <w:marTop w:val="0"/>
              <w:marBottom w:val="0"/>
              <w:divBdr>
                <w:top w:val="none" w:sz="0" w:space="0" w:color="auto"/>
                <w:left w:val="none" w:sz="0" w:space="0" w:color="auto"/>
                <w:bottom w:val="none" w:sz="0" w:space="0" w:color="auto"/>
                <w:right w:val="none" w:sz="0" w:space="0" w:color="auto"/>
              </w:divBdr>
              <w:divsChild>
                <w:div w:id="1940334557">
                  <w:marLeft w:val="0"/>
                  <w:marRight w:val="0"/>
                  <w:marTop w:val="0"/>
                  <w:marBottom w:val="0"/>
                  <w:divBdr>
                    <w:top w:val="none" w:sz="0" w:space="0" w:color="auto"/>
                    <w:left w:val="none" w:sz="0" w:space="0" w:color="auto"/>
                    <w:bottom w:val="none" w:sz="0" w:space="0" w:color="auto"/>
                    <w:right w:val="none" w:sz="0" w:space="0" w:color="auto"/>
                  </w:divBdr>
                  <w:divsChild>
                    <w:div w:id="1219395102">
                      <w:marLeft w:val="0"/>
                      <w:marRight w:val="0"/>
                      <w:marTop w:val="0"/>
                      <w:marBottom w:val="0"/>
                      <w:divBdr>
                        <w:top w:val="none" w:sz="0" w:space="0" w:color="auto"/>
                        <w:left w:val="none" w:sz="0" w:space="0" w:color="auto"/>
                        <w:bottom w:val="none" w:sz="0" w:space="0" w:color="auto"/>
                        <w:right w:val="none" w:sz="0" w:space="0" w:color="auto"/>
                      </w:divBdr>
                      <w:divsChild>
                        <w:div w:id="1051228787">
                          <w:marLeft w:val="0"/>
                          <w:marRight w:val="0"/>
                          <w:marTop w:val="0"/>
                          <w:marBottom w:val="0"/>
                          <w:divBdr>
                            <w:top w:val="none" w:sz="0" w:space="0" w:color="auto"/>
                            <w:left w:val="none" w:sz="0" w:space="0" w:color="auto"/>
                            <w:bottom w:val="none" w:sz="0" w:space="0" w:color="auto"/>
                            <w:right w:val="none" w:sz="0" w:space="0" w:color="auto"/>
                          </w:divBdr>
                        </w:div>
                        <w:div w:id="1248924236">
                          <w:marLeft w:val="0"/>
                          <w:marRight w:val="0"/>
                          <w:marTop w:val="0"/>
                          <w:marBottom w:val="0"/>
                          <w:divBdr>
                            <w:top w:val="none" w:sz="0" w:space="0" w:color="auto"/>
                            <w:left w:val="none" w:sz="0" w:space="0" w:color="auto"/>
                            <w:bottom w:val="none" w:sz="0" w:space="0" w:color="auto"/>
                            <w:right w:val="none" w:sz="0" w:space="0" w:color="auto"/>
                          </w:divBdr>
                        </w:div>
                        <w:div w:id="196621389">
                          <w:marLeft w:val="0"/>
                          <w:marRight w:val="0"/>
                          <w:marTop w:val="0"/>
                          <w:marBottom w:val="0"/>
                          <w:divBdr>
                            <w:top w:val="none" w:sz="0" w:space="0" w:color="auto"/>
                            <w:left w:val="none" w:sz="0" w:space="0" w:color="auto"/>
                            <w:bottom w:val="none" w:sz="0" w:space="0" w:color="auto"/>
                            <w:right w:val="none" w:sz="0" w:space="0" w:color="auto"/>
                          </w:divBdr>
                        </w:div>
                        <w:div w:id="119420583">
                          <w:marLeft w:val="0"/>
                          <w:marRight w:val="0"/>
                          <w:marTop w:val="0"/>
                          <w:marBottom w:val="0"/>
                          <w:divBdr>
                            <w:top w:val="none" w:sz="0" w:space="0" w:color="auto"/>
                            <w:left w:val="none" w:sz="0" w:space="0" w:color="auto"/>
                            <w:bottom w:val="none" w:sz="0" w:space="0" w:color="auto"/>
                            <w:right w:val="none" w:sz="0" w:space="0" w:color="auto"/>
                          </w:divBdr>
                        </w:div>
                        <w:div w:id="1054239256">
                          <w:marLeft w:val="0"/>
                          <w:marRight w:val="0"/>
                          <w:marTop w:val="0"/>
                          <w:marBottom w:val="0"/>
                          <w:divBdr>
                            <w:top w:val="none" w:sz="0" w:space="0" w:color="auto"/>
                            <w:left w:val="none" w:sz="0" w:space="0" w:color="auto"/>
                            <w:bottom w:val="none" w:sz="0" w:space="0" w:color="auto"/>
                            <w:right w:val="none" w:sz="0" w:space="0" w:color="auto"/>
                          </w:divBdr>
                        </w:div>
                        <w:div w:id="143281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8743183">
      <w:bodyDiv w:val="1"/>
      <w:marLeft w:val="0"/>
      <w:marRight w:val="0"/>
      <w:marTop w:val="0"/>
      <w:marBottom w:val="0"/>
      <w:divBdr>
        <w:top w:val="none" w:sz="0" w:space="0" w:color="auto"/>
        <w:left w:val="none" w:sz="0" w:space="0" w:color="auto"/>
        <w:bottom w:val="none" w:sz="0" w:space="0" w:color="auto"/>
        <w:right w:val="none" w:sz="0" w:space="0" w:color="auto"/>
      </w:divBdr>
    </w:div>
    <w:div w:id="591282541">
      <w:bodyDiv w:val="1"/>
      <w:marLeft w:val="0"/>
      <w:marRight w:val="0"/>
      <w:marTop w:val="0"/>
      <w:marBottom w:val="0"/>
      <w:divBdr>
        <w:top w:val="none" w:sz="0" w:space="0" w:color="auto"/>
        <w:left w:val="none" w:sz="0" w:space="0" w:color="auto"/>
        <w:bottom w:val="none" w:sz="0" w:space="0" w:color="auto"/>
        <w:right w:val="none" w:sz="0" w:space="0" w:color="auto"/>
      </w:divBdr>
    </w:div>
    <w:div w:id="746924907">
      <w:bodyDiv w:val="1"/>
      <w:marLeft w:val="0"/>
      <w:marRight w:val="0"/>
      <w:marTop w:val="0"/>
      <w:marBottom w:val="0"/>
      <w:divBdr>
        <w:top w:val="none" w:sz="0" w:space="0" w:color="auto"/>
        <w:left w:val="none" w:sz="0" w:space="0" w:color="auto"/>
        <w:bottom w:val="none" w:sz="0" w:space="0" w:color="auto"/>
        <w:right w:val="none" w:sz="0" w:space="0" w:color="auto"/>
      </w:divBdr>
    </w:div>
    <w:div w:id="825629785">
      <w:bodyDiv w:val="1"/>
      <w:marLeft w:val="0"/>
      <w:marRight w:val="0"/>
      <w:marTop w:val="0"/>
      <w:marBottom w:val="0"/>
      <w:divBdr>
        <w:top w:val="none" w:sz="0" w:space="0" w:color="auto"/>
        <w:left w:val="none" w:sz="0" w:space="0" w:color="auto"/>
        <w:bottom w:val="none" w:sz="0" w:space="0" w:color="auto"/>
        <w:right w:val="none" w:sz="0" w:space="0" w:color="auto"/>
      </w:divBdr>
    </w:div>
    <w:div w:id="901595104">
      <w:bodyDiv w:val="1"/>
      <w:marLeft w:val="0"/>
      <w:marRight w:val="0"/>
      <w:marTop w:val="0"/>
      <w:marBottom w:val="0"/>
      <w:divBdr>
        <w:top w:val="none" w:sz="0" w:space="0" w:color="auto"/>
        <w:left w:val="none" w:sz="0" w:space="0" w:color="auto"/>
        <w:bottom w:val="none" w:sz="0" w:space="0" w:color="auto"/>
        <w:right w:val="none" w:sz="0" w:space="0" w:color="auto"/>
      </w:divBdr>
    </w:div>
    <w:div w:id="1014962614">
      <w:bodyDiv w:val="1"/>
      <w:marLeft w:val="0"/>
      <w:marRight w:val="0"/>
      <w:marTop w:val="0"/>
      <w:marBottom w:val="0"/>
      <w:divBdr>
        <w:top w:val="none" w:sz="0" w:space="0" w:color="auto"/>
        <w:left w:val="none" w:sz="0" w:space="0" w:color="auto"/>
        <w:bottom w:val="none" w:sz="0" w:space="0" w:color="auto"/>
        <w:right w:val="none" w:sz="0" w:space="0" w:color="auto"/>
      </w:divBdr>
    </w:div>
    <w:div w:id="1232086297">
      <w:bodyDiv w:val="1"/>
      <w:marLeft w:val="0"/>
      <w:marRight w:val="0"/>
      <w:marTop w:val="0"/>
      <w:marBottom w:val="0"/>
      <w:divBdr>
        <w:top w:val="none" w:sz="0" w:space="0" w:color="auto"/>
        <w:left w:val="none" w:sz="0" w:space="0" w:color="auto"/>
        <w:bottom w:val="none" w:sz="0" w:space="0" w:color="auto"/>
        <w:right w:val="none" w:sz="0" w:space="0" w:color="auto"/>
      </w:divBdr>
    </w:div>
    <w:div w:id="1332758889">
      <w:bodyDiv w:val="1"/>
      <w:marLeft w:val="0"/>
      <w:marRight w:val="0"/>
      <w:marTop w:val="0"/>
      <w:marBottom w:val="0"/>
      <w:divBdr>
        <w:top w:val="none" w:sz="0" w:space="0" w:color="auto"/>
        <w:left w:val="none" w:sz="0" w:space="0" w:color="auto"/>
        <w:bottom w:val="none" w:sz="0" w:space="0" w:color="auto"/>
        <w:right w:val="none" w:sz="0" w:space="0" w:color="auto"/>
      </w:divBdr>
    </w:div>
    <w:div w:id="1415514654">
      <w:bodyDiv w:val="1"/>
      <w:marLeft w:val="0"/>
      <w:marRight w:val="0"/>
      <w:marTop w:val="0"/>
      <w:marBottom w:val="0"/>
      <w:divBdr>
        <w:top w:val="none" w:sz="0" w:space="0" w:color="auto"/>
        <w:left w:val="none" w:sz="0" w:space="0" w:color="auto"/>
        <w:bottom w:val="none" w:sz="0" w:space="0" w:color="auto"/>
        <w:right w:val="none" w:sz="0" w:space="0" w:color="auto"/>
      </w:divBdr>
    </w:div>
    <w:div w:id="1523518607">
      <w:bodyDiv w:val="1"/>
      <w:marLeft w:val="0"/>
      <w:marRight w:val="0"/>
      <w:marTop w:val="0"/>
      <w:marBottom w:val="0"/>
      <w:divBdr>
        <w:top w:val="none" w:sz="0" w:space="0" w:color="auto"/>
        <w:left w:val="none" w:sz="0" w:space="0" w:color="auto"/>
        <w:bottom w:val="none" w:sz="0" w:space="0" w:color="auto"/>
        <w:right w:val="none" w:sz="0" w:space="0" w:color="auto"/>
      </w:divBdr>
    </w:div>
    <w:div w:id="1574779545">
      <w:bodyDiv w:val="1"/>
      <w:marLeft w:val="0"/>
      <w:marRight w:val="0"/>
      <w:marTop w:val="0"/>
      <w:marBottom w:val="0"/>
      <w:divBdr>
        <w:top w:val="none" w:sz="0" w:space="0" w:color="auto"/>
        <w:left w:val="none" w:sz="0" w:space="0" w:color="auto"/>
        <w:bottom w:val="none" w:sz="0" w:space="0" w:color="auto"/>
        <w:right w:val="none" w:sz="0" w:space="0" w:color="auto"/>
      </w:divBdr>
    </w:div>
    <w:div w:id="1614480091">
      <w:bodyDiv w:val="1"/>
      <w:marLeft w:val="0"/>
      <w:marRight w:val="0"/>
      <w:marTop w:val="0"/>
      <w:marBottom w:val="0"/>
      <w:divBdr>
        <w:top w:val="none" w:sz="0" w:space="0" w:color="auto"/>
        <w:left w:val="none" w:sz="0" w:space="0" w:color="auto"/>
        <w:bottom w:val="none" w:sz="0" w:space="0" w:color="auto"/>
        <w:right w:val="none" w:sz="0" w:space="0" w:color="auto"/>
      </w:divBdr>
    </w:div>
    <w:div w:id="1736468508">
      <w:bodyDiv w:val="1"/>
      <w:marLeft w:val="0"/>
      <w:marRight w:val="0"/>
      <w:marTop w:val="0"/>
      <w:marBottom w:val="0"/>
      <w:divBdr>
        <w:top w:val="none" w:sz="0" w:space="0" w:color="auto"/>
        <w:left w:val="none" w:sz="0" w:space="0" w:color="auto"/>
        <w:bottom w:val="none" w:sz="0" w:space="0" w:color="auto"/>
        <w:right w:val="none" w:sz="0" w:space="0" w:color="auto"/>
      </w:divBdr>
    </w:div>
    <w:div w:id="1822770223">
      <w:bodyDiv w:val="1"/>
      <w:marLeft w:val="0"/>
      <w:marRight w:val="0"/>
      <w:marTop w:val="0"/>
      <w:marBottom w:val="0"/>
      <w:divBdr>
        <w:top w:val="none" w:sz="0" w:space="0" w:color="auto"/>
        <w:left w:val="none" w:sz="0" w:space="0" w:color="auto"/>
        <w:bottom w:val="none" w:sz="0" w:space="0" w:color="auto"/>
        <w:right w:val="none" w:sz="0" w:space="0" w:color="auto"/>
      </w:divBdr>
      <w:divsChild>
        <w:div w:id="568658171">
          <w:marLeft w:val="0"/>
          <w:marRight w:val="0"/>
          <w:marTop w:val="0"/>
          <w:marBottom w:val="300"/>
          <w:divBdr>
            <w:top w:val="none" w:sz="0" w:space="0" w:color="auto"/>
            <w:left w:val="none" w:sz="0" w:space="0" w:color="auto"/>
            <w:bottom w:val="none" w:sz="0" w:space="0" w:color="auto"/>
            <w:right w:val="none" w:sz="0" w:space="0" w:color="auto"/>
          </w:divBdr>
          <w:divsChild>
            <w:div w:id="440344098">
              <w:marLeft w:val="0"/>
              <w:marRight w:val="0"/>
              <w:marTop w:val="0"/>
              <w:marBottom w:val="0"/>
              <w:divBdr>
                <w:top w:val="none" w:sz="0" w:space="0" w:color="auto"/>
                <w:left w:val="none" w:sz="0" w:space="0" w:color="auto"/>
                <w:bottom w:val="none" w:sz="0" w:space="0" w:color="auto"/>
                <w:right w:val="none" w:sz="0" w:space="0" w:color="auto"/>
              </w:divBdr>
            </w:div>
          </w:divsChild>
        </w:div>
        <w:div w:id="456030579">
          <w:marLeft w:val="0"/>
          <w:marRight w:val="0"/>
          <w:marTop w:val="0"/>
          <w:marBottom w:val="0"/>
          <w:divBdr>
            <w:top w:val="none" w:sz="0" w:space="0" w:color="auto"/>
            <w:left w:val="none" w:sz="0" w:space="0" w:color="auto"/>
            <w:bottom w:val="none" w:sz="0" w:space="0" w:color="auto"/>
            <w:right w:val="none" w:sz="0" w:space="0" w:color="auto"/>
          </w:divBdr>
          <w:divsChild>
            <w:div w:id="1623413426">
              <w:marLeft w:val="0"/>
              <w:marRight w:val="0"/>
              <w:marTop w:val="0"/>
              <w:marBottom w:val="0"/>
              <w:divBdr>
                <w:top w:val="none" w:sz="0" w:space="0" w:color="auto"/>
                <w:left w:val="none" w:sz="0" w:space="0" w:color="auto"/>
                <w:bottom w:val="none" w:sz="0" w:space="0" w:color="auto"/>
                <w:right w:val="none" w:sz="0" w:space="0" w:color="auto"/>
              </w:divBdr>
              <w:divsChild>
                <w:div w:id="1372338035">
                  <w:marLeft w:val="0"/>
                  <w:marRight w:val="0"/>
                  <w:marTop w:val="0"/>
                  <w:marBottom w:val="0"/>
                  <w:divBdr>
                    <w:top w:val="none" w:sz="0" w:space="0" w:color="auto"/>
                    <w:left w:val="none" w:sz="0" w:space="0" w:color="auto"/>
                    <w:bottom w:val="none" w:sz="0" w:space="0" w:color="auto"/>
                    <w:right w:val="none" w:sz="0" w:space="0" w:color="auto"/>
                  </w:divBdr>
                  <w:divsChild>
                    <w:div w:id="1623340194">
                      <w:marLeft w:val="0"/>
                      <w:marRight w:val="0"/>
                      <w:marTop w:val="0"/>
                      <w:marBottom w:val="0"/>
                      <w:divBdr>
                        <w:top w:val="none" w:sz="0" w:space="0" w:color="auto"/>
                        <w:left w:val="none" w:sz="0" w:space="0" w:color="auto"/>
                        <w:bottom w:val="none" w:sz="0" w:space="0" w:color="auto"/>
                        <w:right w:val="none" w:sz="0" w:space="0" w:color="auto"/>
                      </w:divBdr>
                      <w:divsChild>
                        <w:div w:id="377433650">
                          <w:marLeft w:val="0"/>
                          <w:marRight w:val="0"/>
                          <w:marTop w:val="0"/>
                          <w:marBottom w:val="0"/>
                          <w:divBdr>
                            <w:top w:val="none" w:sz="0" w:space="0" w:color="auto"/>
                            <w:left w:val="none" w:sz="0" w:space="0" w:color="auto"/>
                            <w:bottom w:val="none" w:sz="0" w:space="0" w:color="auto"/>
                            <w:right w:val="none" w:sz="0" w:space="0" w:color="auto"/>
                          </w:divBdr>
                        </w:div>
                        <w:div w:id="1045174817">
                          <w:marLeft w:val="0"/>
                          <w:marRight w:val="0"/>
                          <w:marTop w:val="0"/>
                          <w:marBottom w:val="0"/>
                          <w:divBdr>
                            <w:top w:val="none" w:sz="0" w:space="0" w:color="auto"/>
                            <w:left w:val="none" w:sz="0" w:space="0" w:color="auto"/>
                            <w:bottom w:val="none" w:sz="0" w:space="0" w:color="auto"/>
                            <w:right w:val="none" w:sz="0" w:space="0" w:color="auto"/>
                          </w:divBdr>
                        </w:div>
                        <w:div w:id="1685785908">
                          <w:marLeft w:val="0"/>
                          <w:marRight w:val="0"/>
                          <w:marTop w:val="0"/>
                          <w:marBottom w:val="0"/>
                          <w:divBdr>
                            <w:top w:val="none" w:sz="0" w:space="0" w:color="auto"/>
                            <w:left w:val="none" w:sz="0" w:space="0" w:color="auto"/>
                            <w:bottom w:val="none" w:sz="0" w:space="0" w:color="auto"/>
                            <w:right w:val="none" w:sz="0" w:space="0" w:color="auto"/>
                          </w:divBdr>
                        </w:div>
                        <w:div w:id="290281724">
                          <w:marLeft w:val="0"/>
                          <w:marRight w:val="0"/>
                          <w:marTop w:val="0"/>
                          <w:marBottom w:val="0"/>
                          <w:divBdr>
                            <w:top w:val="none" w:sz="0" w:space="0" w:color="auto"/>
                            <w:left w:val="none" w:sz="0" w:space="0" w:color="auto"/>
                            <w:bottom w:val="none" w:sz="0" w:space="0" w:color="auto"/>
                            <w:right w:val="none" w:sz="0" w:space="0" w:color="auto"/>
                          </w:divBdr>
                        </w:div>
                        <w:div w:id="1678267197">
                          <w:marLeft w:val="0"/>
                          <w:marRight w:val="0"/>
                          <w:marTop w:val="0"/>
                          <w:marBottom w:val="0"/>
                          <w:divBdr>
                            <w:top w:val="none" w:sz="0" w:space="0" w:color="auto"/>
                            <w:left w:val="none" w:sz="0" w:space="0" w:color="auto"/>
                            <w:bottom w:val="none" w:sz="0" w:space="0" w:color="auto"/>
                            <w:right w:val="none" w:sz="0" w:space="0" w:color="auto"/>
                          </w:divBdr>
                        </w:div>
                        <w:div w:id="192244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3634772">
      <w:bodyDiv w:val="1"/>
      <w:marLeft w:val="0"/>
      <w:marRight w:val="0"/>
      <w:marTop w:val="0"/>
      <w:marBottom w:val="0"/>
      <w:divBdr>
        <w:top w:val="none" w:sz="0" w:space="0" w:color="auto"/>
        <w:left w:val="none" w:sz="0" w:space="0" w:color="auto"/>
        <w:bottom w:val="none" w:sz="0" w:space="0" w:color="auto"/>
        <w:right w:val="none" w:sz="0" w:space="0" w:color="auto"/>
      </w:divBdr>
    </w:div>
    <w:div w:id="2007322642">
      <w:bodyDiv w:val="1"/>
      <w:marLeft w:val="0"/>
      <w:marRight w:val="0"/>
      <w:marTop w:val="0"/>
      <w:marBottom w:val="0"/>
      <w:divBdr>
        <w:top w:val="none" w:sz="0" w:space="0" w:color="auto"/>
        <w:left w:val="none" w:sz="0" w:space="0" w:color="auto"/>
        <w:bottom w:val="none" w:sz="0" w:space="0" w:color="auto"/>
        <w:right w:val="none" w:sz="0" w:space="0" w:color="auto"/>
      </w:divBdr>
    </w:div>
    <w:div w:id="2030717307">
      <w:bodyDiv w:val="1"/>
      <w:marLeft w:val="0"/>
      <w:marRight w:val="0"/>
      <w:marTop w:val="0"/>
      <w:marBottom w:val="0"/>
      <w:divBdr>
        <w:top w:val="none" w:sz="0" w:space="0" w:color="auto"/>
        <w:left w:val="none" w:sz="0" w:space="0" w:color="auto"/>
        <w:bottom w:val="none" w:sz="0" w:space="0" w:color="auto"/>
        <w:right w:val="none" w:sz="0" w:space="0" w:color="auto"/>
      </w:divBdr>
    </w:div>
    <w:div w:id="207959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044FE4-C1DB-426C-8A29-02EA7D5528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364</Words>
  <Characters>2080</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Рахимова Лаура Зейнельгазиновна</dc:creator>
  <cp:keywords/>
  <dc:description/>
  <cp:lastModifiedBy>Ешмагамбетова Магрипа Газисовна</cp:lastModifiedBy>
  <cp:revision>3</cp:revision>
  <cp:lastPrinted>2023-06-14T10:14:00Z</cp:lastPrinted>
  <dcterms:created xsi:type="dcterms:W3CDTF">2023-10-18T07:34:00Z</dcterms:created>
  <dcterms:modified xsi:type="dcterms:W3CDTF">2023-10-19T09:13:00Z</dcterms:modified>
</cp:coreProperties>
</file>