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3BB" w:rsidRPr="00C323BB" w:rsidRDefault="00C323BB" w:rsidP="00A56A6B">
      <w:pPr>
        <w:spacing w:after="0" w:line="240" w:lineRule="auto"/>
        <w:ind w:left="6096" w:hanging="142"/>
        <w:jc w:val="right"/>
        <w:rPr>
          <w:rFonts w:ascii="Times New Roman" w:hAnsi="Times New Roman" w:cs="Times New Roman"/>
          <w:sz w:val="24"/>
          <w:szCs w:val="24"/>
        </w:rPr>
      </w:pPr>
      <w:r>
        <w:rPr>
          <w:rFonts w:ascii="Times New Roman" w:hAnsi="Times New Roman" w:cs="Times New Roman"/>
          <w:sz w:val="24"/>
          <w:szCs w:val="24"/>
        </w:rPr>
        <w:t>Приложение 1</w:t>
      </w:r>
    </w:p>
    <w:p w:rsidR="00C323BB" w:rsidRDefault="00C323BB" w:rsidP="00A56A6B">
      <w:pPr>
        <w:spacing w:after="0" w:line="240" w:lineRule="auto"/>
        <w:ind w:left="6096" w:hanging="142"/>
        <w:jc w:val="right"/>
        <w:rPr>
          <w:rFonts w:ascii="Times New Roman" w:hAnsi="Times New Roman" w:cs="Times New Roman"/>
          <w:b/>
          <w:sz w:val="24"/>
          <w:szCs w:val="24"/>
        </w:rPr>
      </w:pPr>
    </w:p>
    <w:p w:rsidR="00696CB1" w:rsidRPr="00A56A6B" w:rsidRDefault="00696CB1" w:rsidP="00A56A6B">
      <w:pPr>
        <w:spacing w:after="0" w:line="240" w:lineRule="auto"/>
        <w:ind w:left="6096" w:hanging="142"/>
        <w:jc w:val="right"/>
        <w:rPr>
          <w:rFonts w:ascii="Times New Roman" w:hAnsi="Times New Roman" w:cs="Times New Roman"/>
          <w:b/>
          <w:sz w:val="24"/>
          <w:szCs w:val="24"/>
        </w:rPr>
      </w:pPr>
      <w:r w:rsidRPr="00A56A6B">
        <w:rPr>
          <w:rFonts w:ascii="Times New Roman" w:hAnsi="Times New Roman" w:cs="Times New Roman"/>
          <w:b/>
          <w:sz w:val="24"/>
          <w:szCs w:val="24"/>
        </w:rPr>
        <w:t>«Утверждаю»</w:t>
      </w:r>
    </w:p>
    <w:p w:rsidR="00A56A6B" w:rsidRPr="00A56A6B" w:rsidRDefault="001B48F6" w:rsidP="00A56A6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000E6B5F" w:rsidRPr="00A56A6B">
        <w:rPr>
          <w:rFonts w:ascii="Times New Roman" w:hAnsi="Times New Roman" w:cs="Times New Roman"/>
          <w:b/>
          <w:sz w:val="24"/>
          <w:szCs w:val="24"/>
        </w:rPr>
        <w:t>редседател</w:t>
      </w:r>
      <w:r>
        <w:rPr>
          <w:rFonts w:ascii="Times New Roman" w:hAnsi="Times New Roman" w:cs="Times New Roman"/>
          <w:b/>
          <w:sz w:val="24"/>
          <w:szCs w:val="24"/>
        </w:rPr>
        <w:t>ь</w:t>
      </w:r>
      <w:r w:rsidR="000E6B5F" w:rsidRPr="00A56A6B">
        <w:rPr>
          <w:rFonts w:ascii="Times New Roman" w:hAnsi="Times New Roman" w:cs="Times New Roman"/>
          <w:b/>
          <w:sz w:val="24"/>
          <w:szCs w:val="24"/>
        </w:rPr>
        <w:t xml:space="preserve"> правления</w:t>
      </w:r>
    </w:p>
    <w:p w:rsidR="00696CB1" w:rsidRPr="00A56A6B" w:rsidRDefault="000E6B5F" w:rsidP="00920BAF">
      <w:pPr>
        <w:spacing w:after="0" w:line="240" w:lineRule="auto"/>
        <w:jc w:val="right"/>
        <w:rPr>
          <w:rFonts w:ascii="Times New Roman" w:hAnsi="Times New Roman" w:cs="Times New Roman"/>
          <w:b/>
          <w:sz w:val="24"/>
          <w:szCs w:val="24"/>
        </w:rPr>
      </w:pPr>
      <w:r w:rsidRPr="00A56A6B">
        <w:rPr>
          <w:rFonts w:ascii="Times New Roman" w:hAnsi="Times New Roman" w:cs="Times New Roman"/>
          <w:b/>
          <w:sz w:val="24"/>
          <w:szCs w:val="24"/>
        </w:rPr>
        <w:t xml:space="preserve"> </w:t>
      </w:r>
      <w:r w:rsidR="00696CB1" w:rsidRPr="00A56A6B">
        <w:rPr>
          <w:rFonts w:ascii="Times New Roman" w:hAnsi="Times New Roman" w:cs="Times New Roman"/>
          <w:b/>
          <w:sz w:val="24"/>
          <w:szCs w:val="24"/>
        </w:rPr>
        <w:t>АО «ННМЦ»</w:t>
      </w:r>
    </w:p>
    <w:p w:rsidR="00696CB1" w:rsidRPr="00A56A6B" w:rsidRDefault="001B48F6" w:rsidP="00696CB1">
      <w:pPr>
        <w:spacing w:after="0" w:line="240" w:lineRule="auto"/>
        <w:ind w:left="7080"/>
        <w:jc w:val="right"/>
        <w:rPr>
          <w:rFonts w:ascii="Times New Roman" w:hAnsi="Times New Roman" w:cs="Times New Roman"/>
          <w:b/>
          <w:sz w:val="24"/>
          <w:szCs w:val="24"/>
        </w:rPr>
      </w:pPr>
      <w:r>
        <w:rPr>
          <w:rFonts w:ascii="Times New Roman" w:hAnsi="Times New Roman" w:cs="Times New Roman"/>
          <w:b/>
          <w:sz w:val="24"/>
          <w:szCs w:val="24"/>
        </w:rPr>
        <w:t>Байгенжин А.К</w:t>
      </w:r>
      <w:r w:rsidR="00696CB1" w:rsidRPr="00A56A6B">
        <w:rPr>
          <w:rFonts w:ascii="Times New Roman" w:hAnsi="Times New Roman" w:cs="Times New Roman"/>
          <w:b/>
          <w:sz w:val="24"/>
          <w:szCs w:val="24"/>
        </w:rPr>
        <w:t>.</w:t>
      </w:r>
    </w:p>
    <w:p w:rsidR="00696CB1" w:rsidRPr="00A56A6B" w:rsidRDefault="00696CB1" w:rsidP="00696CB1">
      <w:pPr>
        <w:spacing w:after="0" w:line="240" w:lineRule="auto"/>
        <w:rPr>
          <w:rFonts w:ascii="Times New Roman" w:hAnsi="Times New Roman" w:cs="Times New Roman"/>
          <w:b/>
          <w:sz w:val="24"/>
          <w:szCs w:val="24"/>
          <w:u w:val="single"/>
        </w:rPr>
      </w:pPr>
      <w:r w:rsidRPr="00A56A6B">
        <w:rPr>
          <w:rFonts w:ascii="Times New Roman" w:hAnsi="Times New Roman" w:cs="Times New Roman"/>
          <w:b/>
          <w:sz w:val="24"/>
          <w:szCs w:val="24"/>
        </w:rPr>
        <w:tab/>
      </w:r>
      <w:r w:rsidRPr="00A56A6B">
        <w:rPr>
          <w:rFonts w:ascii="Times New Roman" w:hAnsi="Times New Roman" w:cs="Times New Roman"/>
          <w:b/>
          <w:sz w:val="24"/>
          <w:szCs w:val="24"/>
        </w:rPr>
        <w:tab/>
      </w:r>
      <w:r w:rsidRPr="00A56A6B">
        <w:rPr>
          <w:rFonts w:ascii="Times New Roman" w:hAnsi="Times New Roman" w:cs="Times New Roman"/>
          <w:b/>
          <w:sz w:val="24"/>
          <w:szCs w:val="24"/>
        </w:rPr>
        <w:tab/>
      </w:r>
      <w:r w:rsidRPr="00A56A6B">
        <w:rPr>
          <w:rFonts w:ascii="Times New Roman" w:hAnsi="Times New Roman" w:cs="Times New Roman"/>
          <w:b/>
          <w:sz w:val="24"/>
          <w:szCs w:val="24"/>
        </w:rPr>
        <w:tab/>
      </w:r>
      <w:r w:rsidRPr="00A56A6B">
        <w:rPr>
          <w:rFonts w:ascii="Times New Roman" w:hAnsi="Times New Roman" w:cs="Times New Roman"/>
          <w:b/>
          <w:sz w:val="24"/>
          <w:szCs w:val="24"/>
        </w:rPr>
        <w:tab/>
      </w:r>
      <w:r w:rsidRPr="00A56A6B">
        <w:rPr>
          <w:rFonts w:ascii="Times New Roman" w:hAnsi="Times New Roman" w:cs="Times New Roman"/>
          <w:b/>
          <w:sz w:val="24"/>
          <w:szCs w:val="24"/>
        </w:rPr>
        <w:tab/>
      </w:r>
      <w:r w:rsidRPr="00A56A6B">
        <w:rPr>
          <w:rFonts w:ascii="Times New Roman" w:hAnsi="Times New Roman" w:cs="Times New Roman"/>
          <w:b/>
          <w:sz w:val="24"/>
          <w:szCs w:val="24"/>
        </w:rPr>
        <w:tab/>
      </w:r>
      <w:r w:rsidRPr="00A56A6B">
        <w:rPr>
          <w:rFonts w:ascii="Times New Roman" w:hAnsi="Times New Roman" w:cs="Times New Roman"/>
          <w:b/>
          <w:sz w:val="24"/>
          <w:szCs w:val="24"/>
        </w:rPr>
        <w:tab/>
      </w:r>
      <w:r w:rsidRPr="00A56A6B">
        <w:rPr>
          <w:rFonts w:ascii="Times New Roman" w:hAnsi="Times New Roman" w:cs="Times New Roman"/>
          <w:b/>
          <w:sz w:val="24"/>
          <w:szCs w:val="24"/>
        </w:rPr>
        <w:tab/>
      </w:r>
      <w:r w:rsidR="00D706DD" w:rsidRPr="0069068F">
        <w:rPr>
          <w:rFonts w:ascii="Times New Roman" w:hAnsi="Times New Roman" w:cs="Times New Roman"/>
          <w:b/>
          <w:sz w:val="24"/>
          <w:szCs w:val="24"/>
        </w:rPr>
        <w:t xml:space="preserve">                                                                                             </w:t>
      </w:r>
      <w:r w:rsidRPr="00A56A6B">
        <w:rPr>
          <w:rFonts w:ascii="Times New Roman" w:hAnsi="Times New Roman" w:cs="Times New Roman"/>
          <w:b/>
          <w:sz w:val="24"/>
          <w:szCs w:val="24"/>
        </w:rPr>
        <w:tab/>
      </w:r>
      <w:r w:rsidR="001B48F6">
        <w:rPr>
          <w:rFonts w:ascii="Times New Roman" w:hAnsi="Times New Roman" w:cs="Times New Roman"/>
          <w:b/>
          <w:sz w:val="24"/>
          <w:szCs w:val="24"/>
        </w:rPr>
        <w:t xml:space="preserve">                                                                                                           </w:t>
      </w:r>
      <w:r w:rsidRPr="00A56A6B">
        <w:rPr>
          <w:rFonts w:ascii="Times New Roman" w:hAnsi="Times New Roman" w:cs="Times New Roman"/>
          <w:b/>
          <w:sz w:val="24"/>
          <w:szCs w:val="24"/>
          <w:u w:val="single"/>
        </w:rPr>
        <w:tab/>
      </w:r>
      <w:r w:rsidRPr="00A56A6B">
        <w:rPr>
          <w:rFonts w:ascii="Times New Roman" w:hAnsi="Times New Roman" w:cs="Times New Roman"/>
          <w:b/>
          <w:sz w:val="24"/>
          <w:szCs w:val="24"/>
          <w:u w:val="single"/>
        </w:rPr>
        <w:tab/>
      </w:r>
      <w:r w:rsidRPr="00A56A6B">
        <w:rPr>
          <w:rFonts w:ascii="Times New Roman" w:hAnsi="Times New Roman" w:cs="Times New Roman"/>
          <w:b/>
          <w:sz w:val="24"/>
          <w:szCs w:val="24"/>
          <w:u w:val="single"/>
        </w:rPr>
        <w:tab/>
      </w:r>
    </w:p>
    <w:p w:rsidR="00696CB1" w:rsidRPr="00A56A6B" w:rsidRDefault="00D706DD" w:rsidP="00696CB1">
      <w:pPr>
        <w:spacing w:after="0" w:line="240" w:lineRule="auto"/>
        <w:ind w:left="6372"/>
        <w:rPr>
          <w:rFonts w:ascii="Times New Roman" w:hAnsi="Times New Roman" w:cs="Times New Roman"/>
          <w:b/>
          <w:sz w:val="24"/>
          <w:szCs w:val="24"/>
        </w:rPr>
      </w:pPr>
      <w:r w:rsidRPr="0069068F">
        <w:rPr>
          <w:rFonts w:ascii="Times New Roman" w:hAnsi="Times New Roman" w:cs="Times New Roman"/>
          <w:b/>
          <w:sz w:val="24"/>
          <w:szCs w:val="24"/>
        </w:rPr>
        <w:t xml:space="preserve">                                                                                       </w:t>
      </w:r>
      <w:r w:rsidR="00696CB1" w:rsidRPr="00A56A6B">
        <w:rPr>
          <w:rFonts w:ascii="Times New Roman" w:hAnsi="Times New Roman" w:cs="Times New Roman"/>
          <w:b/>
          <w:sz w:val="24"/>
          <w:szCs w:val="24"/>
        </w:rPr>
        <w:t>«</w:t>
      </w:r>
      <w:r w:rsidR="00696CB1" w:rsidRPr="00A56A6B">
        <w:rPr>
          <w:rFonts w:ascii="Times New Roman" w:hAnsi="Times New Roman" w:cs="Times New Roman"/>
          <w:b/>
          <w:sz w:val="24"/>
          <w:szCs w:val="24"/>
          <w:u w:val="single"/>
        </w:rPr>
        <w:tab/>
      </w:r>
      <w:r w:rsidR="00696CB1" w:rsidRPr="00A56A6B">
        <w:rPr>
          <w:rFonts w:ascii="Times New Roman" w:hAnsi="Times New Roman" w:cs="Times New Roman"/>
          <w:b/>
          <w:sz w:val="24"/>
          <w:szCs w:val="24"/>
        </w:rPr>
        <w:t>»</w:t>
      </w:r>
      <w:r w:rsidR="00696CB1" w:rsidRPr="00A56A6B">
        <w:rPr>
          <w:rFonts w:ascii="Times New Roman" w:hAnsi="Times New Roman" w:cs="Times New Roman"/>
          <w:b/>
          <w:sz w:val="24"/>
          <w:szCs w:val="24"/>
          <w:u w:val="single"/>
        </w:rPr>
        <w:tab/>
      </w:r>
      <w:r w:rsidR="00696CB1" w:rsidRPr="00A56A6B">
        <w:rPr>
          <w:rFonts w:ascii="Times New Roman" w:hAnsi="Times New Roman" w:cs="Times New Roman"/>
          <w:b/>
          <w:sz w:val="24"/>
          <w:szCs w:val="24"/>
          <w:u w:val="single"/>
        </w:rPr>
        <w:tab/>
      </w:r>
      <w:r w:rsidR="00E450E5">
        <w:rPr>
          <w:rFonts w:ascii="Times New Roman" w:hAnsi="Times New Roman" w:cs="Times New Roman"/>
          <w:b/>
          <w:sz w:val="24"/>
          <w:szCs w:val="24"/>
        </w:rPr>
        <w:t>2023</w:t>
      </w:r>
      <w:r w:rsidR="00FC77A0">
        <w:rPr>
          <w:rFonts w:ascii="Times New Roman" w:hAnsi="Times New Roman" w:cs="Times New Roman"/>
          <w:b/>
          <w:sz w:val="24"/>
          <w:szCs w:val="24"/>
        </w:rPr>
        <w:t xml:space="preserve"> </w:t>
      </w:r>
      <w:r w:rsidR="00696CB1" w:rsidRPr="00A56A6B">
        <w:rPr>
          <w:rFonts w:ascii="Times New Roman" w:hAnsi="Times New Roman" w:cs="Times New Roman"/>
          <w:b/>
          <w:sz w:val="24"/>
          <w:szCs w:val="24"/>
        </w:rPr>
        <w:t>г.</w:t>
      </w:r>
    </w:p>
    <w:p w:rsidR="00696CB1" w:rsidRDefault="00696CB1" w:rsidP="00696CB1">
      <w:pPr>
        <w:spacing w:after="0" w:line="240" w:lineRule="auto"/>
        <w:ind w:left="6372"/>
        <w:rPr>
          <w:rFonts w:ascii="Times New Roman" w:hAnsi="Times New Roman" w:cs="Times New Roman"/>
          <w:b/>
          <w:sz w:val="24"/>
          <w:szCs w:val="24"/>
        </w:rPr>
      </w:pPr>
    </w:p>
    <w:p w:rsidR="00D706DD" w:rsidRPr="007E7D0F" w:rsidRDefault="00D706DD" w:rsidP="00285B8D">
      <w:pPr>
        <w:pStyle w:val="a4"/>
        <w:jc w:val="center"/>
        <w:rPr>
          <w:rFonts w:ascii="Times New Roman" w:eastAsia="Times New Roman" w:hAnsi="Times New Roman" w:cs="Times New Roman"/>
          <w:sz w:val="28"/>
          <w:szCs w:val="28"/>
        </w:rPr>
      </w:pPr>
    </w:p>
    <w:p w:rsidR="00D706DD" w:rsidRPr="007E7D0F" w:rsidRDefault="00D706DD" w:rsidP="00285B8D">
      <w:pPr>
        <w:pStyle w:val="a4"/>
        <w:jc w:val="center"/>
        <w:rPr>
          <w:rFonts w:ascii="Times New Roman" w:eastAsia="Times New Roman" w:hAnsi="Times New Roman" w:cs="Times New Roman"/>
          <w:sz w:val="28"/>
          <w:szCs w:val="28"/>
        </w:rPr>
      </w:pPr>
    </w:p>
    <w:p w:rsidR="0069068F" w:rsidRDefault="0069068F" w:rsidP="0069068F">
      <w:pPr>
        <w:pStyle w:val="a7"/>
        <w:spacing w:before="0" w:beforeAutospacing="0" w:after="0" w:afterAutospacing="0"/>
        <w:ind w:right="-468"/>
        <w:jc w:val="center"/>
        <w:rPr>
          <w:b/>
          <w:sz w:val="28"/>
          <w:szCs w:val="28"/>
        </w:rPr>
      </w:pPr>
      <w:r w:rsidRPr="00ED4FF1">
        <w:rPr>
          <w:b/>
          <w:sz w:val="28"/>
          <w:szCs w:val="28"/>
        </w:rPr>
        <w:t>Техническая спецификация закупаемых услуг</w:t>
      </w:r>
    </w:p>
    <w:p w:rsidR="0069068F" w:rsidRPr="007E7D0F" w:rsidRDefault="0069068F" w:rsidP="0069068F">
      <w:pPr>
        <w:pStyle w:val="a7"/>
        <w:spacing w:before="0" w:beforeAutospacing="0" w:after="0" w:afterAutospacing="0"/>
        <w:ind w:right="-468"/>
        <w:jc w:val="center"/>
        <w:rPr>
          <w:sz w:val="28"/>
          <w:szCs w:val="28"/>
        </w:rPr>
      </w:pPr>
    </w:p>
    <w:p w:rsidR="0069068F" w:rsidRPr="007E7D0F" w:rsidRDefault="0069068F" w:rsidP="007E7D0F">
      <w:pPr>
        <w:pStyle w:val="a7"/>
        <w:spacing w:before="0" w:beforeAutospacing="0" w:after="0" w:afterAutospacing="0"/>
        <w:ind w:right="-468"/>
        <w:rPr>
          <w:sz w:val="28"/>
          <w:szCs w:val="28"/>
        </w:rPr>
      </w:pPr>
    </w:p>
    <w:p w:rsidR="0069068F" w:rsidRPr="00AA293D" w:rsidRDefault="0069068F" w:rsidP="00AA293D">
      <w:pPr>
        <w:ind w:left="851" w:hanging="851"/>
        <w:rPr>
          <w:rFonts w:ascii="Times New Roman" w:hAnsi="Times New Roman" w:cs="Times New Roman"/>
          <w:b/>
          <w:bCs/>
          <w:u w:val="single"/>
        </w:rPr>
      </w:pPr>
      <w:r w:rsidRPr="00EE40EE">
        <w:rPr>
          <w:rFonts w:ascii="Times New Roman" w:hAnsi="Times New Roman" w:cs="Times New Roman"/>
          <w:bCs/>
        </w:rPr>
        <w:t>Наименование закупки</w:t>
      </w:r>
      <w:r w:rsidR="00AA293D">
        <w:rPr>
          <w:rFonts w:ascii="Times New Roman" w:hAnsi="Times New Roman" w:cs="Times New Roman"/>
          <w:bCs/>
        </w:rPr>
        <w:t xml:space="preserve"> </w:t>
      </w:r>
      <w:r w:rsidR="00AA293D" w:rsidRPr="00AA293D">
        <w:rPr>
          <w:rFonts w:ascii="Times New Roman" w:hAnsi="Times New Roman" w:cs="Times New Roman"/>
          <w:b/>
          <w:bCs/>
          <w:u w:val="single"/>
        </w:rPr>
        <w:t>Газовый редуктор для подачи</w:t>
      </w:r>
      <w:r w:rsidR="00AA293D">
        <w:rPr>
          <w:rFonts w:ascii="Times New Roman" w:hAnsi="Times New Roman" w:cs="Times New Roman"/>
          <w:b/>
          <w:bCs/>
          <w:u w:val="single"/>
        </w:rPr>
        <w:t xml:space="preserve"> </w:t>
      </w:r>
      <w:r w:rsidR="00AA293D" w:rsidRPr="00AA293D">
        <w:rPr>
          <w:rFonts w:ascii="Times New Roman" w:hAnsi="Times New Roman" w:cs="Times New Roman"/>
          <w:b/>
          <w:bCs/>
          <w:u w:val="single"/>
        </w:rPr>
        <w:t>Монооксид</w:t>
      </w:r>
      <w:r w:rsidR="00AA293D" w:rsidRPr="00AA293D">
        <w:rPr>
          <w:rFonts w:ascii="Times New Roman" w:hAnsi="Times New Roman" w:cs="Times New Roman"/>
          <w:b/>
          <w:bCs/>
          <w:u w:val="single"/>
          <w:lang w:val="kk-KZ"/>
        </w:rPr>
        <w:t>а</w:t>
      </w:r>
      <w:r w:rsidR="00AA293D">
        <w:rPr>
          <w:rFonts w:ascii="Times New Roman" w:hAnsi="Times New Roman" w:cs="Times New Roman"/>
          <w:b/>
          <w:bCs/>
          <w:u w:val="single"/>
        </w:rPr>
        <w:t xml:space="preserve"> азота </w:t>
      </w:r>
      <w:r w:rsidR="00AA293D" w:rsidRPr="00AA293D">
        <w:rPr>
          <w:rFonts w:ascii="Times New Roman" w:hAnsi="Times New Roman" w:cs="Times New Roman"/>
          <w:b/>
          <w:bCs/>
          <w:u w:val="single"/>
        </w:rPr>
        <w:t>NO</w:t>
      </w:r>
    </w:p>
    <w:tbl>
      <w:tblPr>
        <w:tblW w:w="48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2697"/>
        <w:gridCol w:w="1133"/>
        <w:gridCol w:w="1416"/>
        <w:gridCol w:w="1560"/>
        <w:gridCol w:w="1701"/>
      </w:tblGrid>
      <w:tr w:rsidR="004158F8" w:rsidRPr="00EE40EE" w:rsidTr="004158F8">
        <w:trPr>
          <w:trHeight w:val="492"/>
        </w:trPr>
        <w:tc>
          <w:tcPr>
            <w:tcW w:w="309" w:type="pct"/>
          </w:tcPr>
          <w:p w:rsidR="009763B7" w:rsidRPr="00EE40EE" w:rsidRDefault="009763B7" w:rsidP="004158F8">
            <w:pPr>
              <w:spacing w:after="0" w:line="240" w:lineRule="auto"/>
              <w:ind w:left="-120" w:right="-102"/>
              <w:jc w:val="center"/>
              <w:rPr>
                <w:rFonts w:ascii="Times New Roman" w:hAnsi="Times New Roman" w:cs="Times New Roman"/>
              </w:rPr>
            </w:pPr>
            <w:r w:rsidRPr="00EE40EE">
              <w:rPr>
                <w:rFonts w:ascii="Times New Roman" w:hAnsi="Times New Roman" w:cs="Times New Roman"/>
              </w:rPr>
              <w:t>№</w:t>
            </w:r>
            <w:r w:rsidRPr="00EE40EE">
              <w:rPr>
                <w:rFonts w:ascii="Times New Roman" w:hAnsi="Times New Roman" w:cs="Times New Roman"/>
              </w:rPr>
              <w:br/>
              <w:t>лота</w:t>
            </w:r>
          </w:p>
        </w:tc>
        <w:tc>
          <w:tcPr>
            <w:tcW w:w="1487" w:type="pct"/>
          </w:tcPr>
          <w:p w:rsidR="009763B7" w:rsidRPr="00EE40EE" w:rsidRDefault="009763B7" w:rsidP="0067488F">
            <w:pPr>
              <w:spacing w:after="0" w:line="240" w:lineRule="auto"/>
              <w:jc w:val="center"/>
              <w:rPr>
                <w:rFonts w:ascii="Times New Roman" w:hAnsi="Times New Roman" w:cs="Times New Roman"/>
              </w:rPr>
            </w:pPr>
            <w:r>
              <w:rPr>
                <w:rFonts w:ascii="Times New Roman" w:hAnsi="Times New Roman" w:cs="Times New Roman"/>
              </w:rPr>
              <w:t>Наименование оборудования</w:t>
            </w:r>
          </w:p>
        </w:tc>
        <w:tc>
          <w:tcPr>
            <w:tcW w:w="625" w:type="pct"/>
          </w:tcPr>
          <w:p w:rsidR="009763B7" w:rsidRPr="00EE40EE" w:rsidRDefault="009763B7" w:rsidP="0067488F">
            <w:pPr>
              <w:spacing w:after="0" w:line="240" w:lineRule="auto"/>
              <w:jc w:val="center"/>
              <w:rPr>
                <w:rFonts w:ascii="Times New Roman" w:hAnsi="Times New Roman" w:cs="Times New Roman"/>
              </w:rPr>
            </w:pPr>
            <w:r w:rsidRPr="00EE40EE">
              <w:rPr>
                <w:rFonts w:ascii="Times New Roman" w:hAnsi="Times New Roman" w:cs="Times New Roman"/>
              </w:rPr>
              <w:t>Срок исполнения услуги</w:t>
            </w:r>
          </w:p>
        </w:tc>
        <w:tc>
          <w:tcPr>
            <w:tcW w:w="781" w:type="pct"/>
          </w:tcPr>
          <w:p w:rsidR="009763B7" w:rsidRPr="00EE40EE" w:rsidRDefault="009763B7" w:rsidP="0067488F">
            <w:pPr>
              <w:spacing w:after="0" w:line="240" w:lineRule="auto"/>
              <w:jc w:val="center"/>
              <w:rPr>
                <w:rFonts w:ascii="Times New Roman" w:hAnsi="Times New Roman" w:cs="Times New Roman"/>
              </w:rPr>
            </w:pPr>
            <w:r>
              <w:rPr>
                <w:rFonts w:ascii="Times New Roman" w:hAnsi="Times New Roman" w:cs="Times New Roman"/>
              </w:rPr>
              <w:t>Количество/ ед. измер</w:t>
            </w:r>
            <w:r w:rsidR="004158F8">
              <w:rPr>
                <w:rFonts w:ascii="Times New Roman" w:hAnsi="Times New Roman" w:cs="Times New Roman"/>
              </w:rPr>
              <w:t>.</w:t>
            </w:r>
            <w:r>
              <w:rPr>
                <w:rFonts w:ascii="Times New Roman" w:hAnsi="Times New Roman" w:cs="Times New Roman"/>
              </w:rPr>
              <w:t>.</w:t>
            </w:r>
          </w:p>
        </w:tc>
        <w:tc>
          <w:tcPr>
            <w:tcW w:w="860" w:type="pct"/>
          </w:tcPr>
          <w:p w:rsidR="009763B7" w:rsidRPr="00EE40EE" w:rsidRDefault="009763B7" w:rsidP="0067488F">
            <w:pPr>
              <w:spacing w:after="0" w:line="240" w:lineRule="auto"/>
              <w:jc w:val="center"/>
              <w:rPr>
                <w:rFonts w:ascii="Times New Roman" w:hAnsi="Times New Roman" w:cs="Times New Roman"/>
              </w:rPr>
            </w:pPr>
            <w:r>
              <w:rPr>
                <w:rFonts w:ascii="Times New Roman" w:hAnsi="Times New Roman" w:cs="Times New Roman"/>
              </w:rPr>
              <w:t xml:space="preserve">Цена </w:t>
            </w:r>
          </w:p>
        </w:tc>
        <w:tc>
          <w:tcPr>
            <w:tcW w:w="938" w:type="pct"/>
          </w:tcPr>
          <w:p w:rsidR="009763B7" w:rsidRPr="00EE40EE" w:rsidRDefault="009763B7" w:rsidP="0067488F">
            <w:pPr>
              <w:spacing w:after="0" w:line="240" w:lineRule="auto"/>
              <w:jc w:val="center"/>
              <w:rPr>
                <w:rFonts w:ascii="Times New Roman" w:hAnsi="Times New Roman" w:cs="Times New Roman"/>
              </w:rPr>
            </w:pPr>
            <w:r>
              <w:rPr>
                <w:rFonts w:ascii="Times New Roman" w:hAnsi="Times New Roman" w:cs="Times New Roman"/>
              </w:rPr>
              <w:t xml:space="preserve">Сумма </w:t>
            </w:r>
          </w:p>
        </w:tc>
      </w:tr>
      <w:tr w:rsidR="004158F8" w:rsidRPr="00EE40EE" w:rsidTr="004158F8">
        <w:trPr>
          <w:trHeight w:val="895"/>
        </w:trPr>
        <w:tc>
          <w:tcPr>
            <w:tcW w:w="309" w:type="pct"/>
          </w:tcPr>
          <w:p w:rsidR="009763B7" w:rsidRPr="00EE40EE" w:rsidRDefault="009763B7" w:rsidP="0067488F">
            <w:pPr>
              <w:spacing w:after="0" w:line="240" w:lineRule="auto"/>
              <w:jc w:val="center"/>
              <w:rPr>
                <w:rFonts w:ascii="Times New Roman" w:hAnsi="Times New Roman" w:cs="Times New Roman"/>
              </w:rPr>
            </w:pPr>
            <w:r w:rsidRPr="00EE40EE">
              <w:rPr>
                <w:rFonts w:ascii="Times New Roman" w:hAnsi="Times New Roman" w:cs="Times New Roman"/>
              </w:rPr>
              <w:t>1</w:t>
            </w:r>
          </w:p>
        </w:tc>
        <w:tc>
          <w:tcPr>
            <w:tcW w:w="1487" w:type="pct"/>
          </w:tcPr>
          <w:p w:rsidR="009763B7" w:rsidRPr="00AA293D" w:rsidRDefault="009763B7" w:rsidP="007E7D0F">
            <w:pPr>
              <w:tabs>
                <w:tab w:val="left" w:pos="360"/>
                <w:tab w:val="left" w:pos="7920"/>
              </w:tabs>
              <w:spacing w:after="0"/>
              <w:jc w:val="both"/>
              <w:rPr>
                <w:rFonts w:ascii="Times New Roman" w:hAnsi="Times New Roman" w:cs="Times New Roman"/>
                <w:b/>
                <w:sz w:val="24"/>
                <w:szCs w:val="24"/>
                <w:u w:val="single"/>
              </w:rPr>
            </w:pPr>
            <w:r w:rsidRPr="00AA293D">
              <w:rPr>
                <w:rFonts w:ascii="Times New Roman" w:hAnsi="Times New Roman" w:cs="Times New Roman"/>
                <w:b/>
                <w:sz w:val="24"/>
                <w:szCs w:val="24"/>
                <w:u w:val="single"/>
              </w:rPr>
              <w:t>Газовый редуктор для подачи</w:t>
            </w:r>
          </w:p>
          <w:p w:rsidR="009763B7" w:rsidRPr="007E7D0F" w:rsidRDefault="009763B7" w:rsidP="007E7D0F">
            <w:pPr>
              <w:tabs>
                <w:tab w:val="left" w:pos="360"/>
                <w:tab w:val="left" w:pos="7920"/>
              </w:tabs>
              <w:spacing w:after="0"/>
              <w:jc w:val="both"/>
              <w:rPr>
                <w:rFonts w:ascii="Times New Roman" w:hAnsi="Times New Roman" w:cs="Times New Roman"/>
                <w:b/>
                <w:sz w:val="24"/>
                <w:szCs w:val="24"/>
                <w:u w:val="single"/>
              </w:rPr>
            </w:pPr>
            <w:r w:rsidRPr="00AA293D">
              <w:rPr>
                <w:rFonts w:ascii="Times New Roman" w:hAnsi="Times New Roman" w:cs="Times New Roman"/>
                <w:b/>
                <w:sz w:val="24"/>
                <w:szCs w:val="24"/>
                <w:u w:val="single"/>
              </w:rPr>
              <w:t>Монооксид</w:t>
            </w:r>
            <w:r w:rsidRPr="00AA293D">
              <w:rPr>
                <w:rFonts w:ascii="Times New Roman" w:hAnsi="Times New Roman" w:cs="Times New Roman"/>
                <w:b/>
                <w:sz w:val="24"/>
                <w:szCs w:val="24"/>
                <w:u w:val="single"/>
                <w:lang w:val="kk-KZ"/>
              </w:rPr>
              <w:t>а</w:t>
            </w:r>
            <w:r>
              <w:rPr>
                <w:rFonts w:ascii="Times New Roman" w:hAnsi="Times New Roman" w:cs="Times New Roman"/>
                <w:b/>
                <w:sz w:val="24"/>
                <w:szCs w:val="24"/>
                <w:u w:val="single"/>
              </w:rPr>
              <w:t xml:space="preserve"> азота </w:t>
            </w:r>
            <w:r w:rsidRPr="00AA293D">
              <w:rPr>
                <w:rFonts w:ascii="Times New Roman" w:hAnsi="Times New Roman" w:cs="Times New Roman"/>
                <w:b/>
                <w:sz w:val="24"/>
                <w:szCs w:val="24"/>
                <w:u w:val="single"/>
              </w:rPr>
              <w:t>NO</w:t>
            </w:r>
          </w:p>
        </w:tc>
        <w:tc>
          <w:tcPr>
            <w:tcW w:w="625" w:type="pct"/>
          </w:tcPr>
          <w:p w:rsidR="009763B7" w:rsidRPr="00EE40EE" w:rsidRDefault="009763B7" w:rsidP="0067488F">
            <w:pPr>
              <w:spacing w:after="0" w:line="240" w:lineRule="auto"/>
              <w:jc w:val="center"/>
              <w:rPr>
                <w:rFonts w:ascii="Times New Roman" w:hAnsi="Times New Roman" w:cs="Times New Roman"/>
              </w:rPr>
            </w:pPr>
            <w:r>
              <w:rPr>
                <w:rFonts w:ascii="Times New Roman" w:hAnsi="Times New Roman" w:cs="Times New Roman"/>
              </w:rPr>
              <w:t>40 дней</w:t>
            </w:r>
          </w:p>
        </w:tc>
        <w:tc>
          <w:tcPr>
            <w:tcW w:w="781" w:type="pct"/>
          </w:tcPr>
          <w:p w:rsidR="00597868" w:rsidRDefault="009763B7" w:rsidP="0035184F">
            <w:pPr>
              <w:spacing w:after="0" w:line="240" w:lineRule="auto"/>
              <w:jc w:val="center"/>
              <w:rPr>
                <w:rFonts w:ascii="Times New Roman" w:hAnsi="Times New Roman" w:cs="Times New Roman"/>
              </w:rPr>
            </w:pPr>
            <w:r>
              <w:rPr>
                <w:rFonts w:ascii="Times New Roman" w:hAnsi="Times New Roman" w:cs="Times New Roman"/>
              </w:rPr>
              <w:t>1</w:t>
            </w:r>
            <w:r w:rsidR="00597868">
              <w:rPr>
                <w:rFonts w:ascii="Times New Roman" w:hAnsi="Times New Roman" w:cs="Times New Roman"/>
              </w:rPr>
              <w:t xml:space="preserve"> </w:t>
            </w:r>
          </w:p>
          <w:p w:rsidR="009763B7" w:rsidRPr="00424C7C" w:rsidRDefault="00597868" w:rsidP="0035184F">
            <w:pPr>
              <w:spacing w:after="0" w:line="240" w:lineRule="auto"/>
              <w:jc w:val="center"/>
              <w:rPr>
                <w:rFonts w:ascii="Times New Roman" w:hAnsi="Times New Roman" w:cs="Times New Roman"/>
              </w:rPr>
            </w:pPr>
            <w:r>
              <w:rPr>
                <w:rFonts w:ascii="Times New Roman" w:hAnsi="Times New Roman" w:cs="Times New Roman"/>
              </w:rPr>
              <w:t>штук</w:t>
            </w:r>
          </w:p>
        </w:tc>
        <w:tc>
          <w:tcPr>
            <w:tcW w:w="860" w:type="pct"/>
          </w:tcPr>
          <w:p w:rsidR="009763B7" w:rsidRPr="00424C7C" w:rsidRDefault="009763B7" w:rsidP="0035184F">
            <w:pPr>
              <w:spacing w:after="0" w:line="240" w:lineRule="auto"/>
              <w:jc w:val="center"/>
              <w:rPr>
                <w:rFonts w:ascii="Times New Roman" w:hAnsi="Times New Roman" w:cs="Times New Roman"/>
              </w:rPr>
            </w:pPr>
            <w:r>
              <w:rPr>
                <w:rFonts w:ascii="Times New Roman" w:hAnsi="Times New Roman" w:cs="Times New Roman"/>
              </w:rPr>
              <w:t>1 205 357,14</w:t>
            </w:r>
          </w:p>
        </w:tc>
        <w:tc>
          <w:tcPr>
            <w:tcW w:w="938" w:type="pct"/>
          </w:tcPr>
          <w:p w:rsidR="009763B7" w:rsidRPr="00424C7C" w:rsidRDefault="009763B7" w:rsidP="0035184F">
            <w:pPr>
              <w:spacing w:after="0" w:line="240" w:lineRule="auto"/>
              <w:jc w:val="center"/>
              <w:rPr>
                <w:rFonts w:ascii="Times New Roman" w:hAnsi="Times New Roman" w:cs="Times New Roman"/>
              </w:rPr>
            </w:pPr>
            <w:r>
              <w:rPr>
                <w:rFonts w:ascii="Times New Roman" w:hAnsi="Times New Roman" w:cs="Times New Roman"/>
              </w:rPr>
              <w:t>1 205 357,14</w:t>
            </w:r>
          </w:p>
        </w:tc>
      </w:tr>
    </w:tbl>
    <w:p w:rsidR="005A510D" w:rsidRPr="006B1D2F" w:rsidRDefault="006B1D2F" w:rsidP="005A510D">
      <w:pPr>
        <w:pStyle w:val="a4"/>
        <w:rPr>
          <w:rFonts w:ascii="Times New Roman" w:hAnsi="Times New Roman" w:cs="Times New Roman"/>
          <w:color w:val="000000"/>
          <w:spacing w:val="2"/>
          <w:sz w:val="24"/>
          <w:szCs w:val="24"/>
          <w:shd w:val="clear" w:color="auto" w:fill="FFFFFF"/>
        </w:rPr>
      </w:pPr>
      <w:r w:rsidRPr="006B1D2F">
        <w:rPr>
          <w:rFonts w:ascii="Times New Roman" w:hAnsi="Times New Roman" w:cs="Times New Roman"/>
          <w:b/>
        </w:rPr>
        <w:t>Место доставки изделия после ремонта:</w:t>
      </w:r>
      <w:r>
        <w:rPr>
          <w:rFonts w:ascii="Times New Roman" w:hAnsi="Times New Roman" w:cs="Times New Roman"/>
        </w:rPr>
        <w:t xml:space="preserve"> </w:t>
      </w:r>
      <w:r w:rsidRPr="00EE40EE">
        <w:rPr>
          <w:rFonts w:ascii="Times New Roman" w:hAnsi="Times New Roman" w:cs="Times New Roman"/>
        </w:rPr>
        <w:t xml:space="preserve">г. </w:t>
      </w:r>
      <w:r>
        <w:rPr>
          <w:rFonts w:ascii="Times New Roman" w:hAnsi="Times New Roman" w:cs="Times New Roman"/>
          <w:lang w:val="kk-KZ"/>
        </w:rPr>
        <w:t>Астана</w:t>
      </w:r>
      <w:r w:rsidRPr="00EE40EE">
        <w:rPr>
          <w:rFonts w:ascii="Times New Roman" w:hAnsi="Times New Roman" w:cs="Times New Roman"/>
        </w:rPr>
        <w:t xml:space="preserve">, пр. </w:t>
      </w:r>
      <w:r>
        <w:rPr>
          <w:rFonts w:ascii="Times New Roman" w:hAnsi="Times New Roman" w:cs="Times New Roman"/>
        </w:rPr>
        <w:t>Аблай Хана 42</w:t>
      </w:r>
    </w:p>
    <w:p w:rsidR="00AA293D" w:rsidRPr="00AA293D" w:rsidRDefault="00AA293D" w:rsidP="0035184F">
      <w:pPr>
        <w:pStyle w:val="a7"/>
        <w:tabs>
          <w:tab w:val="num" w:pos="709"/>
          <w:tab w:val="left" w:pos="851"/>
        </w:tabs>
        <w:ind w:right="-87"/>
        <w:rPr>
          <w:rFonts w:eastAsiaTheme="minorEastAsia"/>
          <w:b/>
          <w:color w:val="000000"/>
          <w:spacing w:val="2"/>
          <w:shd w:val="clear" w:color="auto" w:fill="FFFFFF"/>
        </w:rPr>
      </w:pPr>
      <w:r w:rsidRPr="00AA293D">
        <w:rPr>
          <w:rFonts w:eastAsiaTheme="minorEastAsia"/>
          <w:b/>
          <w:color w:val="000000"/>
          <w:spacing w:val="2"/>
          <w:shd w:val="clear" w:color="auto" w:fill="FFFFFF"/>
        </w:rPr>
        <w:t xml:space="preserve">Редуктор Spectron FE52 </w:t>
      </w:r>
    </w:p>
    <w:p w:rsidR="00AA293D" w:rsidRPr="00AA293D" w:rsidRDefault="00AA293D" w:rsidP="00AA293D">
      <w:pPr>
        <w:pStyle w:val="a7"/>
        <w:tabs>
          <w:tab w:val="num" w:pos="709"/>
          <w:tab w:val="left" w:pos="851"/>
        </w:tabs>
        <w:spacing w:after="0"/>
        <w:ind w:right="-87"/>
        <w:rPr>
          <w:rFonts w:eastAsiaTheme="minorEastAsia"/>
          <w:b/>
          <w:color w:val="000000"/>
          <w:spacing w:val="2"/>
          <w:shd w:val="clear" w:color="auto" w:fill="FFFFFF"/>
        </w:rPr>
      </w:pPr>
      <w:r w:rsidRPr="00AA293D">
        <w:rPr>
          <w:rFonts w:eastAsiaTheme="minorEastAsia"/>
          <w:b/>
          <w:color w:val="000000"/>
          <w:spacing w:val="2"/>
          <w:shd w:val="clear" w:color="auto" w:fill="FFFFFF"/>
        </w:rPr>
        <w:t xml:space="preserve">Страна происхождения: Германия </w:t>
      </w:r>
    </w:p>
    <w:p w:rsidR="00AA293D" w:rsidRPr="00AA293D" w:rsidRDefault="00AA293D" w:rsidP="00AA293D">
      <w:pPr>
        <w:pStyle w:val="a7"/>
        <w:tabs>
          <w:tab w:val="num" w:pos="709"/>
          <w:tab w:val="left" w:pos="851"/>
        </w:tabs>
        <w:spacing w:after="0"/>
        <w:ind w:right="-87"/>
        <w:rPr>
          <w:rFonts w:eastAsiaTheme="minorEastAsia"/>
          <w:b/>
          <w:color w:val="000000"/>
          <w:spacing w:val="2"/>
          <w:shd w:val="clear" w:color="auto" w:fill="FFFFFF"/>
          <w:lang w:val="en-US"/>
        </w:rPr>
      </w:pPr>
      <w:r w:rsidRPr="00AA293D">
        <w:rPr>
          <w:rFonts w:eastAsiaTheme="minorEastAsia"/>
          <w:b/>
          <w:color w:val="000000"/>
          <w:spacing w:val="2"/>
          <w:shd w:val="clear" w:color="auto" w:fill="FFFFFF"/>
        </w:rPr>
        <w:t>Завод</w:t>
      </w:r>
      <w:r w:rsidRPr="00AA293D">
        <w:rPr>
          <w:rFonts w:eastAsiaTheme="minorEastAsia"/>
          <w:b/>
          <w:color w:val="000000"/>
          <w:spacing w:val="2"/>
          <w:shd w:val="clear" w:color="auto" w:fill="FFFFFF"/>
          <w:lang w:val="en-US"/>
        </w:rPr>
        <w:t>-</w:t>
      </w:r>
      <w:r w:rsidRPr="00AA293D">
        <w:rPr>
          <w:rFonts w:eastAsiaTheme="minorEastAsia"/>
          <w:b/>
          <w:color w:val="000000"/>
          <w:spacing w:val="2"/>
          <w:shd w:val="clear" w:color="auto" w:fill="FFFFFF"/>
        </w:rPr>
        <w:t>изготовитель</w:t>
      </w:r>
      <w:r w:rsidRPr="00AA293D">
        <w:rPr>
          <w:rFonts w:eastAsiaTheme="minorEastAsia"/>
          <w:b/>
          <w:color w:val="000000"/>
          <w:spacing w:val="2"/>
          <w:shd w:val="clear" w:color="auto" w:fill="FFFFFF"/>
          <w:lang w:val="en-US"/>
        </w:rPr>
        <w:t xml:space="preserve">: Spectron Gas Control Systems GmbH </w:t>
      </w:r>
    </w:p>
    <w:p w:rsidR="00AA293D" w:rsidRPr="00AA293D" w:rsidRDefault="00AA293D" w:rsidP="00AA293D">
      <w:pPr>
        <w:pStyle w:val="a7"/>
        <w:tabs>
          <w:tab w:val="num" w:pos="709"/>
          <w:tab w:val="left" w:pos="851"/>
        </w:tabs>
        <w:spacing w:after="0"/>
        <w:ind w:right="-87"/>
        <w:rPr>
          <w:rFonts w:eastAsiaTheme="minorEastAsia"/>
          <w:b/>
          <w:color w:val="000000"/>
          <w:spacing w:val="2"/>
          <w:shd w:val="clear" w:color="auto" w:fill="FFFFFF"/>
        </w:rPr>
      </w:pPr>
      <w:r w:rsidRPr="00AA293D">
        <w:rPr>
          <w:rFonts w:eastAsiaTheme="minorEastAsia"/>
          <w:b/>
          <w:color w:val="000000"/>
          <w:spacing w:val="2"/>
          <w:shd w:val="clear" w:color="auto" w:fill="FFFFFF"/>
        </w:rPr>
        <w:t xml:space="preserve">Год выпуска: 2022 </w:t>
      </w:r>
    </w:p>
    <w:p w:rsidR="00AA293D" w:rsidRPr="00AA293D" w:rsidRDefault="00AA293D" w:rsidP="00AA293D">
      <w:pPr>
        <w:pStyle w:val="a7"/>
        <w:tabs>
          <w:tab w:val="num" w:pos="709"/>
          <w:tab w:val="left" w:pos="851"/>
        </w:tabs>
        <w:spacing w:after="0"/>
        <w:ind w:right="-87"/>
        <w:rPr>
          <w:rFonts w:eastAsiaTheme="minorEastAsia"/>
          <w:b/>
          <w:color w:val="000000"/>
          <w:spacing w:val="2"/>
          <w:shd w:val="clear" w:color="auto" w:fill="FFFFFF"/>
        </w:rPr>
      </w:pPr>
      <w:r w:rsidRPr="00AA293D">
        <w:rPr>
          <w:rFonts w:eastAsiaTheme="minorEastAsia"/>
          <w:b/>
          <w:color w:val="000000"/>
          <w:spacing w:val="2"/>
          <w:shd w:val="clear" w:color="auto" w:fill="FFFFFF"/>
        </w:rPr>
        <w:t xml:space="preserve">Гарантийный срок (при наличии) (в месяцах): 24 месяца </w:t>
      </w:r>
    </w:p>
    <w:p w:rsidR="00AA293D" w:rsidRPr="00AA293D" w:rsidRDefault="00AA293D" w:rsidP="00AA293D">
      <w:pPr>
        <w:pStyle w:val="a7"/>
        <w:tabs>
          <w:tab w:val="num" w:pos="709"/>
          <w:tab w:val="left" w:pos="851"/>
        </w:tabs>
        <w:spacing w:after="0"/>
        <w:ind w:right="-87"/>
        <w:rPr>
          <w:rFonts w:eastAsiaTheme="minorEastAsia"/>
          <w:b/>
          <w:color w:val="000000"/>
          <w:spacing w:val="2"/>
          <w:shd w:val="clear" w:color="auto" w:fill="FFFFFF"/>
        </w:rPr>
      </w:pPr>
      <w:r w:rsidRPr="00AA293D">
        <w:rPr>
          <w:rFonts w:eastAsiaTheme="minorEastAsia"/>
          <w:b/>
          <w:color w:val="000000"/>
          <w:spacing w:val="2"/>
          <w:shd w:val="clear" w:color="auto" w:fill="FFFFFF"/>
        </w:rPr>
        <w:t xml:space="preserve">Описание функциональных, технических, качественных и эксплуатационных характеристик: </w:t>
      </w:r>
    </w:p>
    <w:p w:rsidR="00AA293D" w:rsidRPr="00AA293D" w:rsidRDefault="00AA293D" w:rsidP="00AA293D">
      <w:pPr>
        <w:pStyle w:val="a7"/>
        <w:tabs>
          <w:tab w:val="num" w:pos="709"/>
          <w:tab w:val="left" w:pos="851"/>
        </w:tabs>
        <w:spacing w:after="0"/>
        <w:ind w:right="-87"/>
        <w:rPr>
          <w:rFonts w:eastAsiaTheme="minorEastAsia"/>
          <w:b/>
          <w:color w:val="000000"/>
          <w:spacing w:val="2"/>
          <w:shd w:val="clear" w:color="auto" w:fill="FFFFFF"/>
        </w:rPr>
      </w:pPr>
      <w:r w:rsidRPr="00AA293D">
        <w:rPr>
          <w:rFonts w:eastAsiaTheme="minorEastAsia"/>
          <w:b/>
          <w:color w:val="000000"/>
          <w:spacing w:val="2"/>
          <w:shd w:val="clear" w:color="auto" w:fill="FFFFFF"/>
        </w:rPr>
        <w:t xml:space="preserve">1. Применяется для снижения давления ингаляционного газа при его подаче из баллона. </w:t>
      </w:r>
    </w:p>
    <w:p w:rsidR="00AA293D" w:rsidRPr="00AA293D" w:rsidRDefault="00AA293D" w:rsidP="00AA293D">
      <w:pPr>
        <w:pStyle w:val="a7"/>
        <w:tabs>
          <w:tab w:val="num" w:pos="709"/>
          <w:tab w:val="left" w:pos="851"/>
        </w:tabs>
        <w:spacing w:after="0"/>
        <w:ind w:right="-87"/>
        <w:rPr>
          <w:rFonts w:eastAsiaTheme="minorEastAsia"/>
          <w:b/>
          <w:color w:val="000000"/>
          <w:spacing w:val="2"/>
          <w:shd w:val="clear" w:color="auto" w:fill="FFFFFF"/>
        </w:rPr>
      </w:pPr>
      <w:r w:rsidRPr="00AA293D">
        <w:rPr>
          <w:rFonts w:eastAsiaTheme="minorEastAsia"/>
          <w:b/>
          <w:color w:val="000000"/>
          <w:spacing w:val="2"/>
          <w:shd w:val="clear" w:color="auto" w:fill="FFFFFF"/>
        </w:rPr>
        <w:t xml:space="preserve">2.  Максимальное входное давление – 300 бар. </w:t>
      </w:r>
    </w:p>
    <w:p w:rsidR="00AA293D" w:rsidRPr="00AA293D" w:rsidRDefault="00AA293D" w:rsidP="00AA293D">
      <w:pPr>
        <w:pStyle w:val="a7"/>
        <w:tabs>
          <w:tab w:val="num" w:pos="709"/>
          <w:tab w:val="left" w:pos="851"/>
        </w:tabs>
        <w:spacing w:after="0"/>
        <w:ind w:right="-87"/>
        <w:rPr>
          <w:rFonts w:eastAsiaTheme="minorEastAsia"/>
          <w:b/>
          <w:color w:val="000000"/>
          <w:spacing w:val="2"/>
          <w:shd w:val="clear" w:color="auto" w:fill="FFFFFF"/>
        </w:rPr>
      </w:pPr>
      <w:r w:rsidRPr="00AA293D">
        <w:rPr>
          <w:rFonts w:eastAsiaTheme="minorEastAsia"/>
          <w:b/>
          <w:color w:val="000000"/>
          <w:spacing w:val="2"/>
          <w:shd w:val="clear" w:color="auto" w:fill="FFFFFF"/>
        </w:rPr>
        <w:t xml:space="preserve">3.  Давление на выходе – от 1,5 до 10 бар. </w:t>
      </w:r>
    </w:p>
    <w:p w:rsidR="00AA293D" w:rsidRPr="00AA293D" w:rsidRDefault="00AA293D" w:rsidP="00AA293D">
      <w:pPr>
        <w:pStyle w:val="a7"/>
        <w:tabs>
          <w:tab w:val="num" w:pos="709"/>
          <w:tab w:val="left" w:pos="851"/>
        </w:tabs>
        <w:spacing w:after="0"/>
        <w:ind w:right="-87"/>
        <w:rPr>
          <w:rFonts w:eastAsiaTheme="minorEastAsia"/>
          <w:b/>
          <w:color w:val="000000"/>
          <w:spacing w:val="2"/>
          <w:shd w:val="clear" w:color="auto" w:fill="FFFFFF"/>
        </w:rPr>
      </w:pPr>
      <w:r w:rsidRPr="00AA293D">
        <w:rPr>
          <w:rFonts w:eastAsiaTheme="minorEastAsia"/>
          <w:b/>
          <w:color w:val="000000"/>
          <w:spacing w:val="2"/>
          <w:shd w:val="clear" w:color="auto" w:fill="FFFFFF"/>
        </w:rPr>
        <w:t xml:space="preserve">4.  Два манометра: для входного и выходного давлений. </w:t>
      </w:r>
    </w:p>
    <w:p w:rsidR="00AA293D" w:rsidRPr="00AA293D" w:rsidRDefault="00AA293D" w:rsidP="00AA293D">
      <w:pPr>
        <w:pStyle w:val="a7"/>
        <w:tabs>
          <w:tab w:val="num" w:pos="709"/>
          <w:tab w:val="left" w:pos="851"/>
        </w:tabs>
        <w:spacing w:after="0"/>
        <w:ind w:right="-87"/>
        <w:rPr>
          <w:rFonts w:eastAsiaTheme="minorEastAsia"/>
          <w:b/>
          <w:color w:val="000000"/>
          <w:spacing w:val="2"/>
          <w:shd w:val="clear" w:color="auto" w:fill="FFFFFF"/>
        </w:rPr>
      </w:pPr>
      <w:r w:rsidRPr="00AA293D">
        <w:rPr>
          <w:rFonts w:eastAsiaTheme="minorEastAsia"/>
          <w:b/>
          <w:color w:val="000000"/>
          <w:spacing w:val="2"/>
          <w:shd w:val="clear" w:color="auto" w:fill="FFFFFF"/>
        </w:rPr>
        <w:t xml:space="preserve">5.  Материал – нержавеющая сталь. </w:t>
      </w:r>
    </w:p>
    <w:p w:rsidR="00AA293D" w:rsidRPr="00AA293D" w:rsidRDefault="00AA293D" w:rsidP="00AA293D">
      <w:pPr>
        <w:pStyle w:val="a7"/>
        <w:tabs>
          <w:tab w:val="num" w:pos="709"/>
          <w:tab w:val="left" w:pos="851"/>
        </w:tabs>
        <w:spacing w:after="0"/>
        <w:ind w:right="-87"/>
        <w:rPr>
          <w:rFonts w:eastAsiaTheme="minorEastAsia"/>
          <w:b/>
          <w:color w:val="000000"/>
          <w:spacing w:val="2"/>
          <w:shd w:val="clear" w:color="auto" w:fill="FFFFFF"/>
        </w:rPr>
      </w:pPr>
      <w:r w:rsidRPr="00AA293D">
        <w:rPr>
          <w:rFonts w:eastAsiaTheme="minorEastAsia"/>
          <w:b/>
          <w:color w:val="000000"/>
          <w:spacing w:val="2"/>
          <w:shd w:val="clear" w:color="auto" w:fill="FFFFFF"/>
        </w:rPr>
        <w:t xml:space="preserve">6.  Подсоединительные размеры к баллону – DIN 477  14. </w:t>
      </w:r>
    </w:p>
    <w:p w:rsidR="00AA293D" w:rsidRPr="00AA293D" w:rsidRDefault="00AA293D" w:rsidP="00AA293D">
      <w:pPr>
        <w:pStyle w:val="a7"/>
        <w:tabs>
          <w:tab w:val="num" w:pos="709"/>
          <w:tab w:val="left" w:pos="851"/>
        </w:tabs>
        <w:spacing w:after="0"/>
        <w:ind w:right="-87"/>
        <w:rPr>
          <w:rFonts w:eastAsiaTheme="minorEastAsia"/>
          <w:b/>
          <w:color w:val="000000"/>
          <w:spacing w:val="2"/>
          <w:shd w:val="clear" w:color="auto" w:fill="FFFFFF"/>
        </w:rPr>
      </w:pPr>
      <w:r w:rsidRPr="00AA293D">
        <w:rPr>
          <w:rFonts w:eastAsiaTheme="minorEastAsia"/>
          <w:b/>
          <w:color w:val="000000"/>
          <w:spacing w:val="2"/>
          <w:shd w:val="clear" w:color="auto" w:fill="FFFFFF"/>
        </w:rPr>
        <w:lastRenderedPageBreak/>
        <w:t xml:space="preserve">7.  Подсоединительные размеры переходника флоуметра - ¼ NPT. </w:t>
      </w:r>
    </w:p>
    <w:p w:rsidR="00AA293D" w:rsidRPr="00AA293D" w:rsidRDefault="00AA293D" w:rsidP="00AA293D">
      <w:pPr>
        <w:pStyle w:val="a7"/>
        <w:tabs>
          <w:tab w:val="num" w:pos="709"/>
          <w:tab w:val="left" w:pos="851"/>
        </w:tabs>
        <w:spacing w:after="0"/>
        <w:ind w:right="-87"/>
        <w:rPr>
          <w:rFonts w:eastAsiaTheme="minorEastAsia"/>
          <w:b/>
          <w:color w:val="000000"/>
          <w:spacing w:val="2"/>
          <w:shd w:val="clear" w:color="auto" w:fill="FFFFFF"/>
        </w:rPr>
      </w:pPr>
      <w:r w:rsidRPr="00AA293D">
        <w:rPr>
          <w:rFonts w:eastAsiaTheme="minorEastAsia"/>
          <w:b/>
          <w:color w:val="000000"/>
          <w:spacing w:val="2"/>
          <w:shd w:val="clear" w:color="auto" w:fill="FFFFFF"/>
        </w:rPr>
        <w:t xml:space="preserve">8.  Общий вес – 1,2 кг. </w:t>
      </w:r>
    </w:p>
    <w:p w:rsidR="00AA293D" w:rsidRDefault="00AA293D" w:rsidP="00AA293D">
      <w:pPr>
        <w:pStyle w:val="a7"/>
        <w:tabs>
          <w:tab w:val="num" w:pos="709"/>
          <w:tab w:val="left" w:pos="851"/>
        </w:tabs>
        <w:spacing w:before="0" w:beforeAutospacing="0" w:after="0" w:afterAutospacing="0"/>
        <w:ind w:right="-87"/>
        <w:rPr>
          <w:rFonts w:eastAsiaTheme="minorEastAsia"/>
          <w:b/>
          <w:color w:val="000000"/>
          <w:spacing w:val="2"/>
          <w:shd w:val="clear" w:color="auto" w:fill="FFFFFF"/>
        </w:rPr>
      </w:pPr>
      <w:r w:rsidRPr="00AA293D">
        <w:rPr>
          <w:rFonts w:eastAsiaTheme="minorEastAsia"/>
          <w:b/>
          <w:color w:val="000000"/>
          <w:spacing w:val="2"/>
          <w:shd w:val="clear" w:color="auto" w:fill="FFFFFF"/>
        </w:rPr>
        <w:t>9.  Диапазон температур применения – от -200 С до +600 С.</w:t>
      </w:r>
    </w:p>
    <w:p w:rsidR="00AA293D" w:rsidRDefault="00AA293D" w:rsidP="00666836">
      <w:pPr>
        <w:pStyle w:val="a7"/>
        <w:tabs>
          <w:tab w:val="num" w:pos="709"/>
          <w:tab w:val="left" w:pos="851"/>
        </w:tabs>
        <w:spacing w:before="0" w:beforeAutospacing="0" w:after="0" w:afterAutospacing="0"/>
        <w:ind w:right="-87"/>
        <w:rPr>
          <w:rFonts w:eastAsiaTheme="minorEastAsia"/>
          <w:b/>
          <w:color w:val="000000"/>
          <w:spacing w:val="2"/>
          <w:shd w:val="clear" w:color="auto" w:fill="FFFFFF"/>
        </w:rPr>
      </w:pPr>
    </w:p>
    <w:p w:rsidR="00AA293D" w:rsidRDefault="00AA293D" w:rsidP="00666836">
      <w:pPr>
        <w:pStyle w:val="a7"/>
        <w:tabs>
          <w:tab w:val="num" w:pos="709"/>
          <w:tab w:val="left" w:pos="851"/>
        </w:tabs>
        <w:spacing w:before="0" w:beforeAutospacing="0" w:after="0" w:afterAutospacing="0"/>
        <w:ind w:right="-87"/>
        <w:rPr>
          <w:rFonts w:eastAsiaTheme="minorEastAsia"/>
          <w:b/>
          <w:color w:val="000000"/>
          <w:spacing w:val="2"/>
          <w:shd w:val="clear" w:color="auto" w:fill="FFFFFF"/>
        </w:rPr>
      </w:pPr>
    </w:p>
    <w:p w:rsidR="00AA293D" w:rsidRDefault="00AA293D" w:rsidP="00666836">
      <w:pPr>
        <w:pStyle w:val="a7"/>
        <w:tabs>
          <w:tab w:val="num" w:pos="709"/>
          <w:tab w:val="left" w:pos="851"/>
        </w:tabs>
        <w:spacing w:before="0" w:beforeAutospacing="0" w:after="0" w:afterAutospacing="0"/>
        <w:ind w:right="-87"/>
        <w:rPr>
          <w:rFonts w:eastAsiaTheme="minorEastAsia"/>
          <w:b/>
          <w:color w:val="000000"/>
          <w:spacing w:val="2"/>
          <w:shd w:val="clear" w:color="auto" w:fill="FFFFFF"/>
        </w:rPr>
      </w:pPr>
    </w:p>
    <w:p w:rsidR="00AA293D" w:rsidRDefault="00AA293D" w:rsidP="00666836">
      <w:pPr>
        <w:pStyle w:val="a7"/>
        <w:tabs>
          <w:tab w:val="num" w:pos="709"/>
          <w:tab w:val="left" w:pos="851"/>
        </w:tabs>
        <w:spacing w:before="0" w:beforeAutospacing="0" w:after="0" w:afterAutospacing="0"/>
        <w:ind w:right="-87"/>
        <w:rPr>
          <w:rFonts w:eastAsiaTheme="minorEastAsia"/>
          <w:b/>
          <w:color w:val="000000"/>
          <w:spacing w:val="2"/>
          <w:shd w:val="clear" w:color="auto" w:fill="FFFFFF"/>
        </w:rPr>
      </w:pPr>
    </w:p>
    <w:p w:rsidR="00666836" w:rsidRPr="00666836" w:rsidRDefault="001B48F6" w:rsidP="00666836">
      <w:pPr>
        <w:pStyle w:val="a7"/>
        <w:tabs>
          <w:tab w:val="num" w:pos="709"/>
          <w:tab w:val="left" w:pos="851"/>
        </w:tabs>
        <w:spacing w:before="0" w:beforeAutospacing="0" w:after="0" w:afterAutospacing="0"/>
        <w:ind w:right="-87"/>
        <w:rPr>
          <w:b/>
          <w:sz w:val="22"/>
          <w:szCs w:val="22"/>
        </w:rPr>
      </w:pPr>
      <w:r>
        <w:rPr>
          <w:rFonts w:eastAsiaTheme="minorEastAsia"/>
          <w:b/>
          <w:color w:val="000000"/>
          <w:spacing w:val="2"/>
          <w:shd w:val="clear" w:color="auto" w:fill="FFFFFF"/>
        </w:rPr>
        <w:t>Руководитель отдела ОМО                                                                Аубакиров В.Б.</w:t>
      </w:r>
      <w:r w:rsidR="00666836">
        <w:rPr>
          <w:sz w:val="22"/>
          <w:szCs w:val="22"/>
        </w:rPr>
        <w:t xml:space="preserve">                                                                                                                                             </w:t>
      </w:r>
    </w:p>
    <w:p w:rsidR="00666836" w:rsidRPr="00666836" w:rsidRDefault="00666836" w:rsidP="00666836">
      <w:pPr>
        <w:pStyle w:val="a7"/>
        <w:tabs>
          <w:tab w:val="num" w:pos="709"/>
          <w:tab w:val="left" w:pos="851"/>
        </w:tabs>
        <w:spacing w:before="0" w:beforeAutospacing="0" w:after="0" w:afterAutospacing="0"/>
        <w:ind w:right="-87"/>
        <w:rPr>
          <w:b/>
          <w:sz w:val="22"/>
          <w:szCs w:val="22"/>
        </w:rPr>
      </w:pPr>
    </w:p>
    <w:p w:rsidR="000C1891" w:rsidRPr="0072291C" w:rsidRDefault="000C1891" w:rsidP="000C1891">
      <w:pPr>
        <w:tabs>
          <w:tab w:val="left" w:pos="1080"/>
        </w:tabs>
        <w:suppressAutoHyphens/>
        <w:spacing w:after="0" w:line="240" w:lineRule="auto"/>
        <w:jc w:val="both"/>
        <w:rPr>
          <w:rFonts w:ascii="Times New Roman" w:eastAsia="Times New Roman" w:hAnsi="Times New Roman" w:cs="Times New Roman"/>
          <w:color w:val="000000"/>
          <w:sz w:val="28"/>
          <w:szCs w:val="28"/>
        </w:rPr>
      </w:pPr>
      <w:bookmarkStart w:id="0" w:name="_GoBack"/>
      <w:bookmarkEnd w:id="0"/>
    </w:p>
    <w:sectPr w:rsidR="000C1891" w:rsidRPr="0072291C" w:rsidSect="008F0883">
      <w:pgSz w:w="11906" w:h="16838"/>
      <w:pgMar w:top="1134" w:right="850" w:bottom="1134" w:left="1701" w:header="708" w:footer="708" w:gutter="0"/>
      <w:pgBorders w:offsetFrom="page">
        <w:top w:val="single" w:sz="8" w:space="24" w:color="auto"/>
        <w:left w:val="single" w:sz="8" w:space="24" w:color="auto"/>
        <w:bottom w:val="single" w:sz="8" w:space="24" w:color="auto"/>
        <w:right w:val="single" w:sz="8"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855" w:rsidRDefault="00100855" w:rsidP="0067488F">
      <w:pPr>
        <w:spacing w:after="0" w:line="240" w:lineRule="auto"/>
      </w:pPr>
      <w:r>
        <w:separator/>
      </w:r>
    </w:p>
  </w:endnote>
  <w:endnote w:type="continuationSeparator" w:id="0">
    <w:p w:rsidR="00100855" w:rsidRDefault="00100855" w:rsidP="00674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855" w:rsidRDefault="00100855" w:rsidP="0067488F">
      <w:pPr>
        <w:spacing w:after="0" w:line="240" w:lineRule="auto"/>
      </w:pPr>
      <w:r>
        <w:separator/>
      </w:r>
    </w:p>
  </w:footnote>
  <w:footnote w:type="continuationSeparator" w:id="0">
    <w:p w:rsidR="00100855" w:rsidRDefault="00100855" w:rsidP="006748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77089"/>
    <w:multiLevelType w:val="hybridMultilevel"/>
    <w:tmpl w:val="8C7CD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6D8569E"/>
    <w:multiLevelType w:val="hybridMultilevel"/>
    <w:tmpl w:val="7514E5F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B3515DB"/>
    <w:multiLevelType w:val="hybridMultilevel"/>
    <w:tmpl w:val="C81C50EA"/>
    <w:lvl w:ilvl="0" w:tplc="69EE330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 w15:restartNumberingAfterBreak="0">
    <w:nsid w:val="6F014067"/>
    <w:multiLevelType w:val="hybridMultilevel"/>
    <w:tmpl w:val="B058C046"/>
    <w:lvl w:ilvl="0" w:tplc="0419000F">
      <w:start w:val="1"/>
      <w:numFmt w:val="decimal"/>
      <w:lvlText w:val="%1."/>
      <w:lvlJc w:val="left"/>
      <w:pPr>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CB1"/>
    <w:rsid w:val="00052C04"/>
    <w:rsid w:val="000B5CFD"/>
    <w:rsid w:val="000C1891"/>
    <w:rsid w:val="000E6B5F"/>
    <w:rsid w:val="0010064F"/>
    <w:rsid w:val="00100855"/>
    <w:rsid w:val="001113F5"/>
    <w:rsid w:val="00141417"/>
    <w:rsid w:val="001B48F6"/>
    <w:rsid w:val="001B7E14"/>
    <w:rsid w:val="001C7C7B"/>
    <w:rsid w:val="001F3283"/>
    <w:rsid w:val="00203492"/>
    <w:rsid w:val="00223FB9"/>
    <w:rsid w:val="00247766"/>
    <w:rsid w:val="00285B8D"/>
    <w:rsid w:val="002B741F"/>
    <w:rsid w:val="002F0970"/>
    <w:rsid w:val="0031397A"/>
    <w:rsid w:val="0035184F"/>
    <w:rsid w:val="003A74E7"/>
    <w:rsid w:val="003E1D84"/>
    <w:rsid w:val="0040191E"/>
    <w:rsid w:val="004119ED"/>
    <w:rsid w:val="004158F8"/>
    <w:rsid w:val="004169E8"/>
    <w:rsid w:val="004C2213"/>
    <w:rsid w:val="0055417D"/>
    <w:rsid w:val="00597868"/>
    <w:rsid w:val="005A510D"/>
    <w:rsid w:val="005E1A85"/>
    <w:rsid w:val="00600306"/>
    <w:rsid w:val="0061687D"/>
    <w:rsid w:val="00632EAF"/>
    <w:rsid w:val="00666836"/>
    <w:rsid w:val="0067488F"/>
    <w:rsid w:val="0069068F"/>
    <w:rsid w:val="00693872"/>
    <w:rsid w:val="00696CB1"/>
    <w:rsid w:val="006B1D2F"/>
    <w:rsid w:val="006F62FA"/>
    <w:rsid w:val="00713343"/>
    <w:rsid w:val="0072291C"/>
    <w:rsid w:val="007935C8"/>
    <w:rsid w:val="007E7D0F"/>
    <w:rsid w:val="007F34D3"/>
    <w:rsid w:val="00804139"/>
    <w:rsid w:val="008058B5"/>
    <w:rsid w:val="00845F48"/>
    <w:rsid w:val="00873C8E"/>
    <w:rsid w:val="0087607A"/>
    <w:rsid w:val="008E4038"/>
    <w:rsid w:val="008F0883"/>
    <w:rsid w:val="00905786"/>
    <w:rsid w:val="00920BAF"/>
    <w:rsid w:val="009470D0"/>
    <w:rsid w:val="009763B7"/>
    <w:rsid w:val="00A05877"/>
    <w:rsid w:val="00A4526F"/>
    <w:rsid w:val="00A56A6B"/>
    <w:rsid w:val="00A6634C"/>
    <w:rsid w:val="00A66547"/>
    <w:rsid w:val="00AA293D"/>
    <w:rsid w:val="00AD1F6F"/>
    <w:rsid w:val="00B0144D"/>
    <w:rsid w:val="00B37FF5"/>
    <w:rsid w:val="00B610A6"/>
    <w:rsid w:val="00BD53E2"/>
    <w:rsid w:val="00BF385B"/>
    <w:rsid w:val="00C04B5E"/>
    <w:rsid w:val="00C323BB"/>
    <w:rsid w:val="00C84386"/>
    <w:rsid w:val="00C8672A"/>
    <w:rsid w:val="00CB3F59"/>
    <w:rsid w:val="00CF1C53"/>
    <w:rsid w:val="00D0222C"/>
    <w:rsid w:val="00D03683"/>
    <w:rsid w:val="00D706DD"/>
    <w:rsid w:val="00D7166C"/>
    <w:rsid w:val="00DC30E3"/>
    <w:rsid w:val="00DE27C5"/>
    <w:rsid w:val="00E0588C"/>
    <w:rsid w:val="00E118BF"/>
    <w:rsid w:val="00E20224"/>
    <w:rsid w:val="00E21C1D"/>
    <w:rsid w:val="00E450E5"/>
    <w:rsid w:val="00F21479"/>
    <w:rsid w:val="00F342EE"/>
    <w:rsid w:val="00F379AB"/>
    <w:rsid w:val="00F63DF7"/>
    <w:rsid w:val="00F73478"/>
    <w:rsid w:val="00FC5E58"/>
    <w:rsid w:val="00FC77A0"/>
    <w:rsid w:val="00FD0940"/>
    <w:rsid w:val="00FD3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DC815"/>
  <w15:docId w15:val="{139FACE2-C3A7-4376-91BC-CD8F514A0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2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CB1"/>
    <w:pPr>
      <w:ind w:left="720"/>
      <w:contextualSpacing/>
    </w:pPr>
  </w:style>
  <w:style w:type="character" w:customStyle="1" w:styleId="s0">
    <w:name w:val="s0"/>
    <w:rsid w:val="00696CB1"/>
    <w:rPr>
      <w:rFonts w:ascii="Times New Roman" w:hAnsi="Times New Roman" w:cs="Times New Roman" w:hint="default"/>
      <w:b w:val="0"/>
      <w:bCs w:val="0"/>
      <w:i w:val="0"/>
      <w:iCs w:val="0"/>
      <w:strike w:val="0"/>
      <w:dstrike w:val="0"/>
      <w:color w:val="000000"/>
      <w:sz w:val="28"/>
      <w:szCs w:val="28"/>
      <w:u w:val="none"/>
      <w:effect w:val="none"/>
    </w:rPr>
  </w:style>
  <w:style w:type="paragraph" w:styleId="a4">
    <w:name w:val="No Spacing"/>
    <w:link w:val="a5"/>
    <w:uiPriority w:val="1"/>
    <w:qFormat/>
    <w:rsid w:val="00285B8D"/>
    <w:pPr>
      <w:spacing w:after="0" w:line="240" w:lineRule="auto"/>
    </w:pPr>
  </w:style>
  <w:style w:type="table" w:styleId="a6">
    <w:name w:val="Table Grid"/>
    <w:basedOn w:val="a1"/>
    <w:uiPriority w:val="59"/>
    <w:rsid w:val="00AD1F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a0"/>
    <w:rsid w:val="00BF385B"/>
  </w:style>
  <w:style w:type="table" w:customStyle="1" w:styleId="TableNormal">
    <w:name w:val="Table Normal"/>
    <w:uiPriority w:val="2"/>
    <w:semiHidden/>
    <w:unhideWhenUsed/>
    <w:qFormat/>
    <w:rsid w:val="00B610A6"/>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610A6"/>
    <w:pPr>
      <w:widowControl w:val="0"/>
      <w:autoSpaceDE w:val="0"/>
      <w:autoSpaceDN w:val="0"/>
      <w:spacing w:before="5" w:after="0" w:line="238" w:lineRule="exact"/>
    </w:pPr>
    <w:rPr>
      <w:rFonts w:ascii="Times New Roman" w:eastAsia="Times New Roman" w:hAnsi="Times New Roman" w:cs="Times New Roman"/>
      <w:lang w:eastAsia="en-US"/>
    </w:rPr>
  </w:style>
  <w:style w:type="paragraph" w:styleId="a7">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6906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7"/>
    <w:rsid w:val="0069068F"/>
    <w:rPr>
      <w:rFonts w:ascii="Times New Roman" w:eastAsia="Times New Roman" w:hAnsi="Times New Roman" w:cs="Times New Roman"/>
      <w:sz w:val="24"/>
      <w:szCs w:val="24"/>
    </w:rPr>
  </w:style>
  <w:style w:type="character" w:customStyle="1" w:styleId="a5">
    <w:name w:val="Без интервала Знак"/>
    <w:link w:val="a4"/>
    <w:uiPriority w:val="1"/>
    <w:locked/>
    <w:rsid w:val="0069068F"/>
  </w:style>
  <w:style w:type="paragraph" w:styleId="a8">
    <w:name w:val="Balloon Text"/>
    <w:basedOn w:val="a"/>
    <w:link w:val="a9"/>
    <w:uiPriority w:val="99"/>
    <w:semiHidden/>
    <w:unhideWhenUsed/>
    <w:rsid w:val="0066683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66836"/>
    <w:rPr>
      <w:rFonts w:ascii="Segoe UI" w:hAnsi="Segoe UI" w:cs="Segoe UI"/>
      <w:sz w:val="18"/>
      <w:szCs w:val="18"/>
    </w:rPr>
  </w:style>
  <w:style w:type="paragraph" w:styleId="aa">
    <w:name w:val="header"/>
    <w:basedOn w:val="a"/>
    <w:link w:val="ab"/>
    <w:uiPriority w:val="99"/>
    <w:unhideWhenUsed/>
    <w:rsid w:val="0067488F"/>
    <w:pPr>
      <w:tabs>
        <w:tab w:val="center" w:pos="4844"/>
        <w:tab w:val="right" w:pos="9689"/>
      </w:tabs>
      <w:spacing w:after="0" w:line="240" w:lineRule="auto"/>
    </w:pPr>
  </w:style>
  <w:style w:type="character" w:customStyle="1" w:styleId="ab">
    <w:name w:val="Верхний колонтитул Знак"/>
    <w:basedOn w:val="a0"/>
    <w:link w:val="aa"/>
    <w:uiPriority w:val="99"/>
    <w:rsid w:val="0067488F"/>
  </w:style>
  <w:style w:type="paragraph" w:styleId="ac">
    <w:name w:val="footer"/>
    <w:basedOn w:val="a"/>
    <w:link w:val="ad"/>
    <w:uiPriority w:val="99"/>
    <w:unhideWhenUsed/>
    <w:rsid w:val="0067488F"/>
    <w:pPr>
      <w:tabs>
        <w:tab w:val="center" w:pos="4844"/>
        <w:tab w:val="right" w:pos="9689"/>
      </w:tabs>
      <w:spacing w:after="0" w:line="240" w:lineRule="auto"/>
    </w:pPr>
  </w:style>
  <w:style w:type="character" w:customStyle="1" w:styleId="ad">
    <w:name w:val="Нижний колонтитул Знак"/>
    <w:basedOn w:val="a0"/>
    <w:link w:val="ac"/>
    <w:uiPriority w:val="99"/>
    <w:rsid w:val="006748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781425">
      <w:bodyDiv w:val="1"/>
      <w:marLeft w:val="0"/>
      <w:marRight w:val="0"/>
      <w:marTop w:val="0"/>
      <w:marBottom w:val="0"/>
      <w:divBdr>
        <w:top w:val="none" w:sz="0" w:space="0" w:color="auto"/>
        <w:left w:val="none" w:sz="0" w:space="0" w:color="auto"/>
        <w:bottom w:val="none" w:sz="0" w:space="0" w:color="auto"/>
        <w:right w:val="none" w:sz="0" w:space="0" w:color="auto"/>
      </w:divBdr>
    </w:div>
    <w:div w:id="843474489">
      <w:bodyDiv w:val="1"/>
      <w:marLeft w:val="0"/>
      <w:marRight w:val="0"/>
      <w:marTop w:val="0"/>
      <w:marBottom w:val="0"/>
      <w:divBdr>
        <w:top w:val="none" w:sz="0" w:space="0" w:color="auto"/>
        <w:left w:val="none" w:sz="0" w:space="0" w:color="auto"/>
        <w:bottom w:val="none" w:sz="0" w:space="0" w:color="auto"/>
        <w:right w:val="none" w:sz="0" w:space="0" w:color="auto"/>
      </w:divBdr>
    </w:div>
    <w:div w:id="1368946591">
      <w:bodyDiv w:val="1"/>
      <w:marLeft w:val="0"/>
      <w:marRight w:val="0"/>
      <w:marTop w:val="0"/>
      <w:marBottom w:val="0"/>
      <w:divBdr>
        <w:top w:val="none" w:sz="0" w:space="0" w:color="auto"/>
        <w:left w:val="none" w:sz="0" w:space="0" w:color="auto"/>
        <w:bottom w:val="none" w:sz="0" w:space="0" w:color="auto"/>
        <w:right w:val="none" w:sz="0" w:space="0" w:color="auto"/>
      </w:divBdr>
    </w:div>
    <w:div w:id="1794254579">
      <w:bodyDiv w:val="1"/>
      <w:marLeft w:val="0"/>
      <w:marRight w:val="0"/>
      <w:marTop w:val="0"/>
      <w:marBottom w:val="0"/>
      <w:divBdr>
        <w:top w:val="none" w:sz="0" w:space="0" w:color="auto"/>
        <w:left w:val="none" w:sz="0" w:space="0" w:color="auto"/>
        <w:bottom w:val="none" w:sz="0" w:space="0" w:color="auto"/>
        <w:right w:val="none" w:sz="0" w:space="0" w:color="auto"/>
      </w:divBdr>
    </w:div>
    <w:div w:id="202088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82155-682B-41BE-BCD3-F4BD0C5D0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260</Words>
  <Characters>1485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Здравоохранения РК</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Ешмагамбетова Магрипа Газисовна</cp:lastModifiedBy>
  <cp:revision>11</cp:revision>
  <cp:lastPrinted>2022-02-18T09:50:00Z</cp:lastPrinted>
  <dcterms:created xsi:type="dcterms:W3CDTF">2023-09-06T03:12:00Z</dcterms:created>
  <dcterms:modified xsi:type="dcterms:W3CDTF">2023-10-03T10:06:00Z</dcterms:modified>
</cp:coreProperties>
</file>